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5EC9" w:rsidRPr="007D3E81"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81673E">
        <w:rPr>
          <w:rFonts w:cs="Arial"/>
          <w:b/>
          <w:bCs/>
          <w:sz w:val="24"/>
          <w:szCs w:val="24"/>
        </w:rPr>
        <w:t>Meeting #11</w:t>
      </w:r>
      <w:r w:rsidR="009E2044">
        <w:rPr>
          <w:rFonts w:cs="Arial"/>
          <w:b/>
          <w:bCs/>
          <w:sz w:val="24"/>
          <w:szCs w:val="24"/>
        </w:rPr>
        <w:t>7</w:t>
      </w:r>
      <w:r>
        <w:rPr>
          <w:rFonts w:cs="Arial"/>
          <w:b/>
          <w:bCs/>
          <w:sz w:val="24"/>
          <w:szCs w:val="24"/>
        </w:rPr>
        <w:t>-e</w:t>
      </w:r>
      <w:r w:rsidR="000D5EC9" w:rsidRPr="007D3E81">
        <w:rPr>
          <w:rFonts w:cs="Arial"/>
          <w:b/>
          <w:sz w:val="24"/>
          <w:szCs w:val="24"/>
        </w:rPr>
        <w:tab/>
      </w:r>
      <w:r w:rsidR="00D806B0" w:rsidRPr="00D806B0">
        <w:rPr>
          <w:b/>
          <w:noProof/>
          <w:sz w:val="28"/>
        </w:rPr>
        <w:t>R3-224536</w:t>
      </w:r>
    </w:p>
    <w:p w:rsidR="00910153" w:rsidRDefault="007074BA" w:rsidP="00910153">
      <w:pPr>
        <w:pStyle w:val="CRCoverPage"/>
        <w:tabs>
          <w:tab w:val="right" w:pos="9639"/>
          <w:tab w:val="right" w:pos="13323"/>
        </w:tabs>
        <w:spacing w:after="0"/>
        <w:rPr>
          <w:rFonts w:cs="Arial"/>
          <w:b/>
          <w:sz w:val="24"/>
          <w:szCs w:val="24"/>
        </w:rPr>
      </w:pPr>
      <w:bookmarkStart w:id="1" w:name="_Hlk103953190"/>
      <w:r w:rsidRPr="00152F83">
        <w:rPr>
          <w:rFonts w:cs="Arial"/>
          <w:b/>
          <w:bCs/>
          <w:sz w:val="24"/>
          <w:szCs w:val="24"/>
        </w:rPr>
        <w:t xml:space="preserve">E-meeting, </w:t>
      </w:r>
      <w:r w:rsidR="002234EB">
        <w:rPr>
          <w:rFonts w:cs="Arial"/>
          <w:b/>
          <w:bCs/>
          <w:sz w:val="24"/>
          <w:szCs w:val="24"/>
        </w:rPr>
        <w:t>15</w:t>
      </w:r>
      <w:r>
        <w:rPr>
          <w:rFonts w:cs="Arial"/>
          <w:b/>
          <w:bCs/>
          <w:sz w:val="24"/>
          <w:szCs w:val="24"/>
        </w:rPr>
        <w:t xml:space="preserve"> </w:t>
      </w:r>
      <w:r w:rsidRPr="00152F83">
        <w:rPr>
          <w:rFonts w:cs="Arial"/>
          <w:b/>
          <w:bCs/>
          <w:sz w:val="24"/>
          <w:szCs w:val="24"/>
        </w:rPr>
        <w:t xml:space="preserve">– </w:t>
      </w:r>
      <w:r w:rsidR="002234EB">
        <w:rPr>
          <w:rFonts w:cs="Arial"/>
          <w:b/>
          <w:bCs/>
          <w:sz w:val="24"/>
          <w:szCs w:val="24"/>
        </w:rPr>
        <w:t>2</w:t>
      </w:r>
      <w:r w:rsidR="00174AB0">
        <w:rPr>
          <w:rFonts w:cs="Arial"/>
          <w:b/>
          <w:bCs/>
          <w:sz w:val="24"/>
          <w:szCs w:val="24"/>
        </w:rPr>
        <w:t>4</w:t>
      </w:r>
      <w:r w:rsidRPr="00152F83">
        <w:rPr>
          <w:rFonts w:cs="Arial"/>
          <w:b/>
          <w:bCs/>
          <w:sz w:val="24"/>
          <w:szCs w:val="24"/>
        </w:rPr>
        <w:t xml:space="preserve"> </w:t>
      </w:r>
      <w:r w:rsidR="002234EB">
        <w:rPr>
          <w:rFonts w:cs="Arial"/>
          <w:b/>
          <w:bCs/>
          <w:sz w:val="24"/>
          <w:szCs w:val="24"/>
        </w:rPr>
        <w:t xml:space="preserve">August </w:t>
      </w:r>
      <w:r w:rsidRPr="00152F83">
        <w:rPr>
          <w:rFonts w:cs="Arial"/>
          <w:b/>
          <w:bCs/>
          <w:sz w:val="24"/>
          <w:szCs w:val="24"/>
        </w:rPr>
        <w:t>2022</w:t>
      </w:r>
      <w:bookmarkEnd w:id="1"/>
    </w:p>
    <w:p w:rsidR="0037119B" w:rsidRPr="007D3E81" w:rsidRDefault="0037119B" w:rsidP="0037119B">
      <w:pPr>
        <w:pStyle w:val="ac"/>
        <w:jc w:val="both"/>
        <w:rPr>
          <w:rFonts w:eastAsia="宋体"/>
          <w:b w:val="0"/>
          <w:i w:val="0"/>
          <w:noProof w:val="0"/>
          <w:sz w:val="24"/>
          <w:lang w:eastAsia="zh-CN"/>
        </w:rPr>
      </w:pPr>
    </w:p>
    <w:p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756CE6">
        <w:rPr>
          <w:rFonts w:ascii="Arial" w:hAnsi="Arial"/>
          <w:sz w:val="24"/>
          <w:lang w:eastAsia="zh-CN"/>
        </w:rPr>
        <w:t>SHR correction</w:t>
      </w:r>
    </w:p>
    <w:p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D806B0" w:rsidRPr="00D806B0">
        <w:rPr>
          <w:rStyle w:val="af8"/>
          <w:lang w:val="en-GB"/>
        </w:rPr>
        <w:t>Huawei, Deutsche Telekom, Qualcomm</w:t>
      </w:r>
      <w:r w:rsidR="00D806B0">
        <w:rPr>
          <w:rStyle w:val="af8"/>
          <w:lang w:val="en-GB"/>
        </w:rPr>
        <w:t>, CMCC</w:t>
      </w:r>
    </w:p>
    <w:p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756CE6">
        <w:rPr>
          <w:rFonts w:ascii="Arial" w:hAnsi="Arial"/>
          <w:sz w:val="24"/>
          <w:lang w:eastAsia="zh-CN"/>
        </w:rPr>
        <w:t>9.2.</w:t>
      </w:r>
      <w:r w:rsidR="00D806B0">
        <w:rPr>
          <w:rFonts w:ascii="Arial" w:hAnsi="Arial"/>
          <w:sz w:val="24"/>
          <w:lang w:eastAsia="zh-CN"/>
        </w:rPr>
        <w:t>4</w:t>
      </w:r>
    </w:p>
    <w:p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756CE6">
        <w:rPr>
          <w:rFonts w:ascii="Arial" w:hAnsi="Arial"/>
          <w:sz w:val="24"/>
        </w:rPr>
        <w:t>discussion</w:t>
      </w:r>
    </w:p>
    <w:p w:rsidR="00FA2E08" w:rsidRPr="00FA2E08" w:rsidRDefault="00FA2E08" w:rsidP="00FA2E08">
      <w:pPr>
        <w:pStyle w:val="10"/>
        <w:rPr>
          <w:rFonts w:eastAsia="Courier New"/>
        </w:rPr>
      </w:pPr>
      <w:r w:rsidRPr="00FA2E08">
        <w:rPr>
          <w:rFonts w:eastAsia="Courier New"/>
          <w:lang w:eastAsia="zh-CN"/>
        </w:rPr>
        <w:t>1.</w:t>
      </w:r>
      <w:r>
        <w:rPr>
          <w:rFonts w:eastAsia="Courier New"/>
          <w:lang w:eastAsia="zh-CN"/>
        </w:rPr>
        <w:t xml:space="preserve"> </w:t>
      </w:r>
      <w:r w:rsidRPr="001737F9">
        <w:rPr>
          <w:rFonts w:eastAsia="Courier New"/>
          <w:lang w:eastAsia="zh-CN"/>
        </w:rPr>
        <w:t>Introduction</w:t>
      </w:r>
    </w:p>
    <w:p w:rsidR="00FA2E08" w:rsidRDefault="00FA2E08" w:rsidP="00FA2E08">
      <w:pPr>
        <w:rPr>
          <w:lang w:eastAsia="zh-CN"/>
        </w:rPr>
      </w:pPr>
      <w:bookmarkStart w:id="2" w:name="OLE_LINK18"/>
      <w:r>
        <w:rPr>
          <w:lang w:val="en-US" w:eastAsia="zh-CN"/>
        </w:rPr>
        <w:t>RAN3 has introduced the delivery of t</w:t>
      </w:r>
      <w:r w:rsidRPr="006C209D">
        <w:rPr>
          <w:lang w:eastAsia="zh-CN"/>
        </w:rPr>
        <w:t>he successful HO report</w:t>
      </w:r>
      <w:r>
        <w:rPr>
          <w:lang w:eastAsia="zh-CN"/>
        </w:rPr>
        <w:t xml:space="preserve"> via the ACCESS AND MOBILITY INDICATION message</w:t>
      </w:r>
      <w:r w:rsidRPr="006C209D">
        <w:rPr>
          <w:lang w:eastAsia="zh-CN"/>
        </w:rPr>
        <w:t xml:space="preserve">. </w:t>
      </w:r>
    </w:p>
    <w:p w:rsidR="00FA2E08" w:rsidRDefault="00FA2E08" w:rsidP="00FA2E08">
      <w:pPr>
        <w:rPr>
          <w:lang w:eastAsia="zh-CN"/>
        </w:rPr>
      </w:pPr>
      <w:r>
        <w:rPr>
          <w:lang w:eastAsia="zh-CN"/>
        </w:rPr>
        <w:t>In RAN2, there are some new progresses for the successful handover report.</w:t>
      </w:r>
    </w:p>
    <w:p w:rsidR="00FA2E08" w:rsidRPr="006C209D" w:rsidRDefault="00FA2E08" w:rsidP="00FA2E08">
      <w:pPr>
        <w:rPr>
          <w:color w:val="FF0000"/>
          <w:lang w:eastAsia="zh-CN"/>
        </w:rPr>
      </w:pPr>
      <w:r w:rsidRPr="006C209D">
        <w:rPr>
          <w:lang w:eastAsia="zh-CN"/>
        </w:rPr>
        <w:t xml:space="preserve">In this document, we will further discuss the potential delivery of the successful HO report. </w:t>
      </w:r>
    </w:p>
    <w:p w:rsidR="00FA2E08" w:rsidRPr="006C209D" w:rsidRDefault="00FA2E08" w:rsidP="00FA2E08">
      <w:pPr>
        <w:keepNext/>
        <w:keepLines/>
        <w:pBdr>
          <w:top w:val="single" w:sz="12" w:space="3" w:color="auto"/>
        </w:pBdr>
        <w:spacing w:before="240"/>
        <w:ind w:left="142"/>
        <w:outlineLvl w:val="0"/>
        <w:rPr>
          <w:rFonts w:ascii="Arial" w:eastAsia="宋体" w:hAnsi="Arial"/>
          <w:sz w:val="36"/>
          <w:lang w:eastAsia="zh-CN"/>
        </w:rPr>
      </w:pPr>
      <w:r>
        <w:rPr>
          <w:rFonts w:ascii="Arial" w:eastAsia="宋体" w:hAnsi="Arial"/>
          <w:sz w:val="36"/>
          <w:lang w:eastAsia="zh-CN"/>
        </w:rPr>
        <w:t xml:space="preserve">2. </w:t>
      </w:r>
      <w:r w:rsidRPr="006C209D">
        <w:rPr>
          <w:rFonts w:ascii="Arial" w:eastAsia="宋体" w:hAnsi="Arial"/>
          <w:sz w:val="36"/>
          <w:lang w:eastAsia="zh-CN"/>
        </w:rPr>
        <w:t>Discussion</w:t>
      </w:r>
    </w:p>
    <w:p w:rsidR="00B23F6F" w:rsidRDefault="00B23F6F" w:rsidP="00B23F6F">
      <w:pPr>
        <w:pStyle w:val="21"/>
        <w:rPr>
          <w:lang w:eastAsia="zh-CN"/>
        </w:rPr>
      </w:pPr>
      <w:r>
        <w:rPr>
          <w:lang w:eastAsia="zh-CN"/>
        </w:rPr>
        <w:t>2.1 Source cell C-RNTI</w:t>
      </w:r>
      <w:r w:rsidR="001F5DFD">
        <w:rPr>
          <w:lang w:eastAsia="zh-CN"/>
        </w:rPr>
        <w:t xml:space="preserve"> and Mobility Information</w:t>
      </w:r>
    </w:p>
    <w:p w:rsidR="00672FDF" w:rsidRDefault="00672FDF" w:rsidP="00672FDF">
      <w:pPr>
        <w:rPr>
          <w:rFonts w:eastAsiaTheme="minorEastAsia"/>
          <w:lang w:eastAsia="zh-CN"/>
        </w:rPr>
      </w:pPr>
      <w:r w:rsidRPr="00956DC7">
        <w:rPr>
          <w:rFonts w:eastAsiaTheme="minorEastAsia"/>
          <w:lang w:eastAsia="zh-CN"/>
        </w:rPr>
        <w:t xml:space="preserve">In RAN2, it has agreed the case that the RLF is shortly detected in the target PCell after successful handover. In this case, the UE may generate both SHR and RLF report for the same handover procedure. To assist the network to correlate the SHR and RLF report, </w:t>
      </w:r>
      <w:r>
        <w:rPr>
          <w:rFonts w:eastAsiaTheme="minorEastAsia"/>
          <w:lang w:eastAsia="zh-CN"/>
        </w:rPr>
        <w:t>several solutions were discussed in RAN2#117 pre-meeting email discussion [</w:t>
      </w:r>
      <w:r w:rsidR="000D0638">
        <w:rPr>
          <w:rFonts w:eastAsiaTheme="minorEastAsia"/>
          <w:lang w:eastAsia="zh-CN"/>
        </w:rPr>
        <w:t>1</w:t>
      </w:r>
      <w:r>
        <w:rPr>
          <w:rFonts w:eastAsiaTheme="minorEastAsia"/>
          <w:lang w:eastAsia="zh-CN"/>
        </w:rPr>
        <w:t>]</w:t>
      </w:r>
      <w:r w:rsidR="000D0638">
        <w:rPr>
          <w:rFonts w:eastAsiaTheme="minorEastAsia"/>
          <w:lang w:eastAsia="zh-CN"/>
        </w:rPr>
        <w:t xml:space="preserve"> [2]</w:t>
      </w:r>
      <w:r>
        <w:rPr>
          <w:rFonts w:eastAsiaTheme="minorEastAsia"/>
          <w:lang w:eastAsia="zh-CN"/>
        </w:rPr>
        <w:t>.</w:t>
      </w:r>
    </w:p>
    <w:p w:rsidR="00672FDF" w:rsidRDefault="00672FDF" w:rsidP="00672FDF">
      <w:pPr>
        <w:pStyle w:val="Pre117e-Proposal"/>
        <w:rPr>
          <w:sz w:val="20"/>
          <w:szCs w:val="20"/>
        </w:rPr>
      </w:pPr>
      <w:bookmarkStart w:id="3" w:name="_Toc94273115"/>
      <w:bookmarkStart w:id="4" w:name="_Toc92978165"/>
      <w:bookmarkStart w:id="5" w:name="_Toc90578206"/>
      <w:bookmarkStart w:id="6" w:name="_Toc93932606"/>
      <w:r>
        <w:rPr>
          <w:sz w:val="20"/>
          <w:szCs w:val="20"/>
        </w:rPr>
        <w:t>[</w:t>
      </w:r>
      <w:r>
        <w:rPr>
          <w:sz w:val="20"/>
          <w:szCs w:val="20"/>
          <w:highlight w:val="cyan"/>
        </w:rPr>
        <w:t>Company-tdoc</w:t>
      </w:r>
      <w:r>
        <w:rPr>
          <w:sz w:val="20"/>
          <w:szCs w:val="20"/>
        </w:rPr>
        <w:t>] RAN2 to consider one or more of the following solutions to address the issue of SHR and RLF report are generated for the same HO:</w:t>
      </w:r>
      <w:bookmarkStart w:id="7" w:name="_Toc92978166"/>
      <w:bookmarkStart w:id="8" w:name="_Toc93932607"/>
      <w:bookmarkStart w:id="9" w:name="_Toc94273116"/>
      <w:bookmarkStart w:id="10" w:name="_Toc90578207"/>
      <w:bookmarkEnd w:id="3"/>
      <w:bookmarkEnd w:id="4"/>
      <w:bookmarkEnd w:id="5"/>
      <w:bookmarkEnd w:id="6"/>
    </w:p>
    <w:p w:rsidR="00672FDF" w:rsidRDefault="00672FDF" w:rsidP="00672FDF">
      <w:pPr>
        <w:pStyle w:val="Pre117e-Proposal"/>
        <w:numPr>
          <w:ilvl w:val="0"/>
          <w:numId w:val="41"/>
        </w:numPr>
        <w:rPr>
          <w:sz w:val="20"/>
          <w:szCs w:val="20"/>
        </w:rPr>
      </w:pPr>
      <w:r>
        <w:rPr>
          <w:sz w:val="20"/>
          <w:szCs w:val="20"/>
        </w:rPr>
        <w:t>Indicator in the RLF-Report (SHR) indicating that the SHR (RLF-Report) has been already sent to the network for this HO</w:t>
      </w:r>
      <w:bookmarkStart w:id="11" w:name="_Toc92978167"/>
      <w:bookmarkStart w:id="12" w:name="_Toc93932608"/>
      <w:bookmarkStart w:id="13" w:name="_Toc90578208"/>
      <w:bookmarkStart w:id="14" w:name="_Toc94273117"/>
      <w:bookmarkEnd w:id="7"/>
      <w:bookmarkEnd w:id="8"/>
      <w:bookmarkEnd w:id="9"/>
      <w:bookmarkEnd w:id="10"/>
    </w:p>
    <w:p w:rsidR="00672FDF" w:rsidRDefault="00672FDF" w:rsidP="00672FDF">
      <w:pPr>
        <w:pStyle w:val="Pre117e-Proposal"/>
        <w:numPr>
          <w:ilvl w:val="0"/>
          <w:numId w:val="41"/>
        </w:numPr>
        <w:rPr>
          <w:sz w:val="20"/>
          <w:szCs w:val="20"/>
        </w:rPr>
      </w:pPr>
      <w:r>
        <w:rPr>
          <w:sz w:val="20"/>
          <w:szCs w:val="20"/>
        </w:rPr>
        <w:t>Indicator in the RLF-Report (SHR) indicating that there is an SHR (RLF-Report) associated to the same HO</w:t>
      </w:r>
      <w:bookmarkStart w:id="15" w:name="_Toc92978168"/>
      <w:bookmarkStart w:id="16" w:name="_Toc90578209"/>
      <w:bookmarkStart w:id="17" w:name="_Toc93932609"/>
      <w:bookmarkStart w:id="18" w:name="_Toc94273118"/>
      <w:bookmarkEnd w:id="11"/>
      <w:bookmarkEnd w:id="12"/>
      <w:bookmarkEnd w:id="13"/>
      <w:bookmarkEnd w:id="14"/>
    </w:p>
    <w:p w:rsidR="00672FDF" w:rsidRDefault="00672FDF" w:rsidP="00672FDF">
      <w:pPr>
        <w:pStyle w:val="Pre117e-Proposal"/>
        <w:numPr>
          <w:ilvl w:val="0"/>
          <w:numId w:val="41"/>
        </w:numPr>
        <w:rPr>
          <w:sz w:val="20"/>
          <w:szCs w:val="20"/>
        </w:rPr>
      </w:pPr>
      <w:r>
        <w:rPr>
          <w:sz w:val="20"/>
          <w:szCs w:val="20"/>
        </w:rPr>
        <w:t>C-RNTI to be included in the SHR, RLF-Report</w:t>
      </w:r>
      <w:bookmarkStart w:id="19" w:name="_Toc93932610"/>
      <w:bookmarkStart w:id="20" w:name="_Toc92978169"/>
      <w:bookmarkStart w:id="21" w:name="_Toc94273119"/>
      <w:bookmarkStart w:id="22" w:name="_Toc90578210"/>
      <w:bookmarkEnd w:id="15"/>
      <w:bookmarkEnd w:id="16"/>
      <w:bookmarkEnd w:id="17"/>
      <w:bookmarkEnd w:id="18"/>
    </w:p>
    <w:p w:rsidR="00672FDF" w:rsidRDefault="00672FDF" w:rsidP="00672FDF">
      <w:pPr>
        <w:pStyle w:val="Pre117e-Proposal"/>
        <w:numPr>
          <w:ilvl w:val="0"/>
          <w:numId w:val="41"/>
        </w:numPr>
        <w:rPr>
          <w:sz w:val="20"/>
          <w:szCs w:val="20"/>
        </w:rPr>
      </w:pPr>
      <w:r>
        <w:rPr>
          <w:sz w:val="20"/>
          <w:szCs w:val="20"/>
        </w:rPr>
        <w:t>Timestamps in the SHR and RLF-Report to link them in time</w:t>
      </w:r>
      <w:bookmarkStart w:id="23" w:name="_Toc93932611"/>
      <w:bookmarkStart w:id="24" w:name="_Toc90578211"/>
      <w:bookmarkStart w:id="25" w:name="_Toc94273120"/>
      <w:bookmarkStart w:id="26" w:name="_Toc92978170"/>
      <w:bookmarkEnd w:id="19"/>
      <w:bookmarkEnd w:id="20"/>
      <w:bookmarkEnd w:id="21"/>
      <w:bookmarkEnd w:id="22"/>
    </w:p>
    <w:p w:rsidR="00672FDF" w:rsidRDefault="00672FDF" w:rsidP="00672FDF">
      <w:pPr>
        <w:pStyle w:val="Pre117e-Proposal"/>
        <w:numPr>
          <w:ilvl w:val="0"/>
          <w:numId w:val="41"/>
        </w:numPr>
        <w:rPr>
          <w:sz w:val="20"/>
          <w:szCs w:val="20"/>
        </w:rPr>
      </w:pPr>
      <w:r>
        <w:rPr>
          <w:sz w:val="20"/>
          <w:szCs w:val="20"/>
        </w:rPr>
        <w:t>RLF-Report should be merged with the SHR if the SHR has not been sent yet at the moment of RLF-Report generation, or the SHR should be merged in the RLF-Report.</w:t>
      </w:r>
      <w:bookmarkStart w:id="27" w:name="_Toc90578212"/>
      <w:bookmarkStart w:id="28" w:name="_Toc92978171"/>
      <w:bookmarkStart w:id="29" w:name="_Toc93932612"/>
      <w:bookmarkStart w:id="30" w:name="_Toc94273121"/>
      <w:bookmarkEnd w:id="23"/>
      <w:bookmarkEnd w:id="24"/>
      <w:bookmarkEnd w:id="25"/>
      <w:bookmarkEnd w:id="26"/>
    </w:p>
    <w:p w:rsidR="00672FDF" w:rsidRDefault="00672FDF" w:rsidP="00672FDF">
      <w:pPr>
        <w:pStyle w:val="Pre117e-Proposal"/>
        <w:numPr>
          <w:ilvl w:val="0"/>
          <w:numId w:val="41"/>
        </w:numPr>
        <w:rPr>
          <w:sz w:val="20"/>
          <w:szCs w:val="20"/>
        </w:rPr>
      </w:pPr>
      <w:r>
        <w:rPr>
          <w:sz w:val="20"/>
          <w:szCs w:val="20"/>
        </w:rPr>
        <w:t>If RLF occurs within a certain time window after the generation of the SHR, the SHR should be discarded if not yet transmitted</w:t>
      </w:r>
      <w:bookmarkEnd w:id="27"/>
      <w:bookmarkEnd w:id="28"/>
      <w:bookmarkEnd w:id="29"/>
      <w:bookmarkEnd w:id="30"/>
    </w:p>
    <w:p w:rsidR="00672FDF" w:rsidRDefault="00672FDF" w:rsidP="00672FDF">
      <w:pPr>
        <w:rPr>
          <w:rFonts w:eastAsiaTheme="minorEastAsia"/>
          <w:lang w:eastAsia="zh-CN"/>
        </w:rPr>
      </w:pPr>
      <w:r>
        <w:rPr>
          <w:rFonts w:eastAsiaTheme="minorEastAsia"/>
          <w:lang w:eastAsia="zh-CN"/>
        </w:rPr>
        <w:t xml:space="preserve">In RAN2#117-e meeting, </w:t>
      </w:r>
      <w:r w:rsidRPr="00956DC7">
        <w:rPr>
          <w:rFonts w:eastAsiaTheme="minorEastAsia"/>
          <w:lang w:eastAsia="zh-CN"/>
        </w:rPr>
        <w:t>it was agreed to include the target C-RNTI in the SHR</w:t>
      </w:r>
      <w:r>
        <w:rPr>
          <w:rFonts w:eastAsiaTheme="minorEastAsia"/>
          <w:lang w:eastAsia="zh-CN"/>
        </w:rPr>
        <w:t xml:space="preserve"> for the correlation of SHR and RLF-report </w:t>
      </w:r>
      <w:r w:rsidR="000D0638">
        <w:rPr>
          <w:rFonts w:eastAsiaTheme="minorEastAsia"/>
          <w:lang w:eastAsia="zh-CN"/>
        </w:rPr>
        <w:t>[3]</w:t>
      </w:r>
      <w:r>
        <w:rPr>
          <w:rFonts w:eastAsiaTheme="minorEastAsia"/>
          <w:lang w:eastAsia="zh-CN"/>
        </w:rPr>
        <w:t>.</w:t>
      </w:r>
    </w:p>
    <w:p w:rsidR="00672FDF" w:rsidRDefault="00672FDF" w:rsidP="00672FDF">
      <w:pPr>
        <w:pStyle w:val="Doc-text2"/>
        <w:pBdr>
          <w:top w:val="single" w:sz="4" w:space="1" w:color="auto"/>
          <w:left w:val="single" w:sz="4" w:space="4" w:color="auto"/>
          <w:bottom w:val="single" w:sz="4" w:space="1" w:color="auto"/>
          <w:right w:val="single" w:sz="4" w:space="4" w:color="auto"/>
        </w:pBdr>
      </w:pPr>
      <w:r>
        <w:t>Agreements:</w:t>
      </w:r>
    </w:p>
    <w:p w:rsidR="00672FDF" w:rsidRDefault="00672FDF" w:rsidP="00672FDF">
      <w:pPr>
        <w:pStyle w:val="Doc-text2"/>
        <w:pBdr>
          <w:top w:val="single" w:sz="4" w:space="1" w:color="auto"/>
          <w:left w:val="single" w:sz="4" w:space="4" w:color="auto"/>
          <w:bottom w:val="single" w:sz="4" w:space="1" w:color="auto"/>
          <w:right w:val="single" w:sz="4" w:space="4" w:color="auto"/>
        </w:pBdr>
      </w:pPr>
      <w:r>
        <w:t>6</w:t>
      </w:r>
      <w:r w:rsidRPr="008D3C25">
        <w:tab/>
        <w:t>The C-RNTI of the target cell is included in the SHR .</w:t>
      </w:r>
    </w:p>
    <w:p w:rsidR="00672FDF" w:rsidRPr="00E82A21" w:rsidRDefault="00672FDF" w:rsidP="00672FDF">
      <w:pPr>
        <w:spacing w:before="240"/>
        <w:rPr>
          <w:rFonts w:eastAsiaTheme="minorEastAsia"/>
          <w:b/>
          <w:lang w:eastAsia="zh-CN"/>
        </w:rPr>
      </w:pPr>
      <w:r w:rsidRPr="00E82A21">
        <w:rPr>
          <w:rFonts w:eastAsiaTheme="minorEastAsia"/>
          <w:b/>
          <w:lang w:eastAsia="zh-CN"/>
        </w:rPr>
        <w:t xml:space="preserve">Observation </w:t>
      </w:r>
      <w:r>
        <w:rPr>
          <w:rFonts w:eastAsiaTheme="minorEastAsia"/>
          <w:b/>
          <w:lang w:eastAsia="zh-CN"/>
        </w:rPr>
        <w:t>1</w:t>
      </w:r>
      <w:r w:rsidRPr="00E82A21">
        <w:rPr>
          <w:rFonts w:eastAsiaTheme="minorEastAsia"/>
          <w:b/>
          <w:lang w:eastAsia="zh-CN"/>
        </w:rPr>
        <w:t>: Target C-RNTI is introduced to correlate the SHR and RLF report generated for the same handover.</w:t>
      </w:r>
    </w:p>
    <w:p w:rsidR="00B23F6F" w:rsidRPr="00130989" w:rsidRDefault="00FA2E08" w:rsidP="00B23F6F">
      <w:pPr>
        <w:rPr>
          <w:lang w:eastAsia="zh-CN"/>
        </w:rPr>
      </w:pPr>
      <w:r>
        <w:rPr>
          <w:lang w:eastAsia="zh-CN"/>
        </w:rPr>
        <w:t>According to the latest CR in RAN2</w:t>
      </w:r>
      <w:r w:rsidR="000D0638">
        <w:rPr>
          <w:lang w:eastAsia="zh-CN"/>
        </w:rPr>
        <w:t xml:space="preserve"> [4]</w:t>
      </w:r>
      <w:r>
        <w:rPr>
          <w:lang w:eastAsia="zh-CN"/>
        </w:rPr>
        <w:t xml:space="preserve">, </w:t>
      </w:r>
      <w:r w:rsidR="00B23F6F">
        <w:rPr>
          <w:lang w:eastAsia="zh-CN"/>
        </w:rPr>
        <w:t>the SHR includes the C-RNTI used in the target cell</w:t>
      </w:r>
      <w:r w:rsidR="00672FDF">
        <w:rPr>
          <w:lang w:eastAsia="zh-CN"/>
        </w:rPr>
        <w:t xml:space="preserve"> as the agreement</w:t>
      </w:r>
      <w:r w:rsidR="00B23F6F">
        <w:rPr>
          <w:lang w:eastAsia="zh-CN"/>
        </w:rPr>
        <w:t xml:space="preserve">. The report does however not include the C-RNTI in the source cell. </w:t>
      </w:r>
    </w:p>
    <w:p w:rsidR="00FA2E08" w:rsidRPr="00130989" w:rsidRDefault="00FA2E08" w:rsidP="00FA2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30989">
        <w:rPr>
          <w:rFonts w:ascii="Courier New" w:hAnsi="Courier New"/>
          <w:sz w:val="16"/>
          <w:lang w:eastAsia="en-GB"/>
        </w:rPr>
        <w:lastRenderedPageBreak/>
        <w:t>SuccessHO-Report-r17 ::=            SEQUENCE {</w:t>
      </w:r>
    </w:p>
    <w:p w:rsidR="00FA2E08" w:rsidRPr="00130989" w:rsidRDefault="00FA2E08" w:rsidP="00FA2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30989">
        <w:rPr>
          <w:rFonts w:ascii="Courier New" w:hAnsi="Courier New"/>
          <w:sz w:val="16"/>
          <w:lang w:eastAsia="en-GB"/>
        </w:rPr>
        <w:t xml:space="preserve">    sourceCellInfo-r17                   SEQUENCE {</w:t>
      </w:r>
    </w:p>
    <w:p w:rsidR="00FA2E08" w:rsidRPr="00130989" w:rsidRDefault="00FA2E08" w:rsidP="00FA2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993366"/>
          <w:sz w:val="16"/>
          <w:lang w:eastAsia="en-GB"/>
        </w:rPr>
      </w:pPr>
      <w:r w:rsidRPr="00130989">
        <w:rPr>
          <w:rFonts w:ascii="Courier New" w:hAnsi="Courier New"/>
          <w:sz w:val="16"/>
          <w:lang w:eastAsia="en-GB"/>
        </w:rPr>
        <w:t xml:space="preserve">        sourcePCellId-r17                    CGI-Info-Logging-r16,</w:t>
      </w:r>
    </w:p>
    <w:p w:rsidR="00FA2E08" w:rsidRPr="00130989" w:rsidRDefault="00FA2E08" w:rsidP="00FA2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30989">
        <w:rPr>
          <w:rFonts w:ascii="Courier New" w:hAnsi="Courier New"/>
          <w:color w:val="993366"/>
          <w:sz w:val="16"/>
          <w:lang w:eastAsia="en-GB"/>
        </w:rPr>
        <w:t xml:space="preserve">        </w:t>
      </w:r>
      <w:r w:rsidRPr="00130989">
        <w:rPr>
          <w:rFonts w:ascii="Courier New" w:hAnsi="Courier New"/>
          <w:sz w:val="16"/>
          <w:lang w:eastAsia="en-GB"/>
        </w:rPr>
        <w:t xml:space="preserve">sourceCellMeas-r17                   MeasResultSuccessHONR-r17                            </w:t>
      </w:r>
      <w:r w:rsidRPr="00130989">
        <w:rPr>
          <w:rFonts w:ascii="Courier New" w:hAnsi="Courier New"/>
          <w:color w:val="993366"/>
          <w:sz w:val="16"/>
          <w:lang w:eastAsia="en-GB"/>
        </w:rPr>
        <w:t>OPTIONAL,</w:t>
      </w:r>
    </w:p>
    <w:p w:rsidR="00FA2E08" w:rsidRPr="00130989" w:rsidRDefault="00FA2E08" w:rsidP="00FA2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30989">
        <w:rPr>
          <w:rFonts w:ascii="Courier New" w:hAnsi="Courier New"/>
          <w:sz w:val="16"/>
          <w:lang w:eastAsia="en-GB"/>
        </w:rPr>
        <w:t xml:space="preserve">        </w:t>
      </w:r>
      <w:r w:rsidRPr="00130989">
        <w:rPr>
          <w:rFonts w:ascii="Courier New" w:eastAsia="等线" w:hAnsi="Courier New"/>
          <w:sz w:val="16"/>
          <w:lang w:eastAsia="en-GB"/>
        </w:rPr>
        <w:t xml:space="preserve">rlfInSource-DAPS-r17                    </w:t>
      </w:r>
      <w:r w:rsidRPr="00130989">
        <w:rPr>
          <w:rFonts w:ascii="Courier New" w:hAnsi="Courier New"/>
          <w:color w:val="993366"/>
          <w:sz w:val="16"/>
          <w:lang w:eastAsia="en-GB"/>
        </w:rPr>
        <w:t>ENUMERATED</w:t>
      </w:r>
      <w:r w:rsidRPr="00130989">
        <w:rPr>
          <w:rFonts w:ascii="Courier New" w:hAnsi="Courier New"/>
          <w:sz w:val="16"/>
          <w:lang w:eastAsia="en-GB"/>
        </w:rPr>
        <w:t xml:space="preserve"> {true}                                    </w:t>
      </w:r>
      <w:r w:rsidRPr="00130989">
        <w:rPr>
          <w:rFonts w:ascii="Courier New" w:hAnsi="Courier New"/>
          <w:color w:val="993366"/>
          <w:sz w:val="16"/>
          <w:lang w:eastAsia="en-GB"/>
        </w:rPr>
        <w:t>OPTIONAL</w:t>
      </w:r>
    </w:p>
    <w:p w:rsidR="00FA2E08" w:rsidRPr="00130989" w:rsidRDefault="00FA2E08" w:rsidP="00FA2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993366"/>
          <w:sz w:val="16"/>
          <w:lang w:eastAsia="en-GB"/>
        </w:rPr>
      </w:pPr>
      <w:r w:rsidRPr="00130989">
        <w:rPr>
          <w:rFonts w:ascii="Courier New" w:hAnsi="Courier New"/>
          <w:sz w:val="16"/>
          <w:lang w:eastAsia="en-GB"/>
        </w:rPr>
        <w:t xml:space="preserve">    },</w:t>
      </w:r>
    </w:p>
    <w:p w:rsidR="00FA2E08" w:rsidRPr="00130989" w:rsidRDefault="00FA2E08" w:rsidP="00FA2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30989">
        <w:rPr>
          <w:rFonts w:ascii="Courier New" w:hAnsi="Courier New"/>
          <w:sz w:val="16"/>
          <w:lang w:eastAsia="en-GB"/>
        </w:rPr>
        <w:t xml:space="preserve">    targetCellInfo-r17                   SEQUENCE {</w:t>
      </w:r>
    </w:p>
    <w:p w:rsidR="00FA2E08" w:rsidRPr="00130989" w:rsidRDefault="00FA2E08" w:rsidP="00FA2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993366"/>
          <w:sz w:val="16"/>
          <w:lang w:val="en-US" w:eastAsia="en-GB"/>
        </w:rPr>
      </w:pPr>
      <w:r w:rsidRPr="00130989">
        <w:rPr>
          <w:rFonts w:ascii="Courier New" w:hAnsi="Courier New"/>
          <w:sz w:val="16"/>
          <w:lang w:val="en-US" w:eastAsia="en-GB"/>
        </w:rPr>
        <w:t xml:space="preserve">        targetPCellId-r17                    CGI-Info-Logging-r16,</w:t>
      </w:r>
    </w:p>
    <w:p w:rsidR="00FA2E08" w:rsidRPr="00130989" w:rsidRDefault="00FA2E08" w:rsidP="00FA2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30989">
        <w:rPr>
          <w:rFonts w:ascii="Courier New" w:hAnsi="Courier New"/>
          <w:sz w:val="16"/>
          <w:lang w:val="en-US" w:eastAsia="en-GB"/>
        </w:rPr>
        <w:t xml:space="preserve">        </w:t>
      </w:r>
      <w:r w:rsidRPr="00130989">
        <w:rPr>
          <w:rFonts w:ascii="Courier New" w:hAnsi="Courier New"/>
          <w:sz w:val="16"/>
          <w:lang w:eastAsia="en-GB"/>
        </w:rPr>
        <w:t>targetCellMeas-r17                   MeasResultSuccessHONR-r17                            OPTIONAL</w:t>
      </w:r>
    </w:p>
    <w:p w:rsidR="00FA2E08" w:rsidRPr="00130989" w:rsidRDefault="00FA2E08" w:rsidP="00FA2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30989">
        <w:rPr>
          <w:rFonts w:ascii="Courier New" w:hAnsi="Courier New"/>
          <w:sz w:val="16"/>
          <w:lang w:eastAsia="en-GB"/>
        </w:rPr>
        <w:t xml:space="preserve">    },</w:t>
      </w:r>
    </w:p>
    <w:p w:rsidR="00FA2E08" w:rsidRPr="00130989" w:rsidRDefault="00FA2E08" w:rsidP="00FA2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30989">
        <w:rPr>
          <w:rFonts w:ascii="Courier New" w:hAnsi="Courier New"/>
          <w:sz w:val="16"/>
          <w:lang w:eastAsia="en-GB"/>
        </w:rPr>
        <w:t xml:space="preserve">    measResultNeighCells-r17             </w:t>
      </w:r>
      <w:r w:rsidRPr="00130989">
        <w:rPr>
          <w:rFonts w:ascii="Courier New" w:hAnsi="Courier New"/>
          <w:color w:val="993366"/>
          <w:sz w:val="16"/>
          <w:lang w:eastAsia="en-GB"/>
        </w:rPr>
        <w:t>SEQUENCE</w:t>
      </w:r>
      <w:r w:rsidRPr="00130989">
        <w:rPr>
          <w:rFonts w:ascii="Courier New" w:hAnsi="Courier New"/>
          <w:sz w:val="16"/>
          <w:lang w:eastAsia="en-GB"/>
        </w:rPr>
        <w:t xml:space="preserve"> {</w:t>
      </w:r>
    </w:p>
    <w:p w:rsidR="00FA2E08" w:rsidRPr="00130989" w:rsidRDefault="00FA2E08" w:rsidP="00FA2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30989">
        <w:rPr>
          <w:rFonts w:ascii="Courier New" w:hAnsi="Courier New"/>
          <w:sz w:val="16"/>
          <w:lang w:eastAsia="en-GB"/>
        </w:rPr>
        <w:t xml:space="preserve">        measResultListNR-r17                 MeasResultList2NR-r16                                </w:t>
      </w:r>
      <w:r w:rsidRPr="00130989">
        <w:rPr>
          <w:rFonts w:ascii="Courier New" w:hAnsi="Courier New"/>
          <w:color w:val="993366"/>
          <w:sz w:val="16"/>
          <w:lang w:eastAsia="en-GB"/>
        </w:rPr>
        <w:t>OPTIONAL</w:t>
      </w:r>
      <w:r w:rsidRPr="00130989">
        <w:rPr>
          <w:rFonts w:ascii="Courier New" w:hAnsi="Courier New"/>
          <w:sz w:val="16"/>
          <w:lang w:eastAsia="en-GB"/>
        </w:rPr>
        <w:t>,</w:t>
      </w:r>
    </w:p>
    <w:p w:rsidR="00FA2E08" w:rsidRPr="00130989" w:rsidRDefault="00FA2E08" w:rsidP="00FA2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993366"/>
          <w:sz w:val="16"/>
          <w:lang w:eastAsia="en-GB"/>
        </w:rPr>
      </w:pPr>
      <w:r w:rsidRPr="00130989">
        <w:rPr>
          <w:rFonts w:ascii="Courier New" w:hAnsi="Courier New"/>
          <w:sz w:val="16"/>
          <w:lang w:eastAsia="en-GB"/>
        </w:rPr>
        <w:t xml:space="preserve">        measResultListEUTRA-r17              MeasResultList2EUTRA-r16                             </w:t>
      </w:r>
      <w:r w:rsidRPr="00130989">
        <w:rPr>
          <w:rFonts w:ascii="Courier New" w:hAnsi="Courier New"/>
          <w:color w:val="993366"/>
          <w:sz w:val="16"/>
          <w:lang w:eastAsia="en-GB"/>
        </w:rPr>
        <w:t>OPTIONAL</w:t>
      </w:r>
    </w:p>
    <w:p w:rsidR="00FA2E08" w:rsidRPr="00130989" w:rsidRDefault="00FA2E08" w:rsidP="00FA2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993366"/>
          <w:sz w:val="16"/>
          <w:lang w:eastAsia="en-GB"/>
        </w:rPr>
      </w:pPr>
      <w:r w:rsidRPr="00130989">
        <w:rPr>
          <w:rFonts w:ascii="Courier New" w:hAnsi="Courier New"/>
          <w:sz w:val="16"/>
          <w:lang w:eastAsia="en-GB"/>
        </w:rPr>
        <w:t xml:space="preserve">    }                                                                                             </w:t>
      </w:r>
      <w:r w:rsidRPr="00130989">
        <w:rPr>
          <w:rFonts w:ascii="Courier New" w:hAnsi="Courier New"/>
          <w:color w:val="993366"/>
          <w:sz w:val="16"/>
          <w:lang w:eastAsia="en-GB"/>
        </w:rPr>
        <w:t>OPTIONAL</w:t>
      </w:r>
      <w:r w:rsidRPr="00130989">
        <w:rPr>
          <w:rFonts w:ascii="Courier New" w:hAnsi="Courier New"/>
          <w:sz w:val="16"/>
          <w:lang w:eastAsia="en-GB"/>
        </w:rPr>
        <w:t>,</w:t>
      </w:r>
    </w:p>
    <w:p w:rsidR="00FA2E08" w:rsidRPr="00130989" w:rsidRDefault="00FA2E08" w:rsidP="00FA2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130989">
        <w:rPr>
          <w:rFonts w:ascii="Courier New" w:hAnsi="Courier New"/>
          <w:sz w:val="16"/>
          <w:lang w:eastAsia="en-GB"/>
        </w:rPr>
        <w:t xml:space="preserve">    locationInfo-r17                     LocationInfo-r16                                         </w:t>
      </w:r>
      <w:r w:rsidRPr="00130989">
        <w:rPr>
          <w:rFonts w:ascii="Courier New" w:hAnsi="Courier New"/>
          <w:color w:val="993366"/>
          <w:sz w:val="16"/>
          <w:lang w:eastAsia="en-GB"/>
        </w:rPr>
        <w:t>OPTIONAL</w:t>
      </w:r>
      <w:r w:rsidRPr="00130989">
        <w:rPr>
          <w:rFonts w:ascii="Courier New" w:eastAsia="等线" w:hAnsi="Courier New"/>
          <w:sz w:val="16"/>
          <w:lang w:eastAsia="en-GB"/>
        </w:rPr>
        <w:t>,</w:t>
      </w:r>
    </w:p>
    <w:p w:rsidR="00FA2E08" w:rsidRPr="00B23F6F" w:rsidRDefault="00FA2E08" w:rsidP="00FA2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30989">
        <w:rPr>
          <w:rFonts w:ascii="Courier New" w:hAnsi="Courier New"/>
          <w:color w:val="993366"/>
          <w:sz w:val="16"/>
          <w:lang w:eastAsia="en-GB"/>
        </w:rPr>
        <w:t xml:space="preserve">    </w:t>
      </w:r>
      <w:r w:rsidRPr="00130989">
        <w:rPr>
          <w:rFonts w:ascii="Courier New" w:hAnsi="Courier New"/>
          <w:sz w:val="16"/>
          <w:lang w:eastAsia="en-GB"/>
        </w:rPr>
        <w:t xml:space="preserve">timeSinceCHOReconfig-r17             TimeSinceCHOReconfig-r17                                 </w:t>
      </w:r>
      <w:r w:rsidRPr="00B23F6F">
        <w:rPr>
          <w:rFonts w:ascii="Courier New" w:hAnsi="Courier New"/>
          <w:sz w:val="16"/>
          <w:lang w:eastAsia="en-GB"/>
        </w:rPr>
        <w:t>OPTIONAL,</w:t>
      </w:r>
    </w:p>
    <w:p w:rsidR="00FA2E08" w:rsidRPr="00B23F6F" w:rsidRDefault="00FA2E08" w:rsidP="00FA2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23F6F">
        <w:rPr>
          <w:rFonts w:ascii="Courier New" w:hAnsi="Courier New"/>
          <w:sz w:val="16"/>
          <w:lang w:eastAsia="en-GB"/>
        </w:rPr>
        <w:t xml:space="preserve">    shr-Cause-r17                        SHR-Cause-r17                                            OPTIONAL,</w:t>
      </w:r>
    </w:p>
    <w:p w:rsidR="00FA2E08" w:rsidRPr="00B23F6F" w:rsidRDefault="00FA2E08" w:rsidP="00FA2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B23F6F">
        <w:rPr>
          <w:rFonts w:ascii="Courier New" w:hAnsi="Courier New"/>
          <w:sz w:val="16"/>
          <w:lang w:eastAsia="en-GB"/>
        </w:rPr>
        <w:t xml:space="preserve">    </w:t>
      </w:r>
      <w:r w:rsidRPr="00B23F6F">
        <w:rPr>
          <w:rFonts w:ascii="Courier New" w:eastAsia="宋体" w:hAnsi="Courier New"/>
          <w:sz w:val="16"/>
          <w:lang w:eastAsia="en-GB"/>
        </w:rPr>
        <w:t>ra-InformationCommon-r17</w:t>
      </w:r>
      <w:r w:rsidRPr="00B23F6F">
        <w:rPr>
          <w:rFonts w:ascii="Courier New" w:hAnsi="Courier New"/>
          <w:sz w:val="16"/>
          <w:lang w:eastAsia="en-GB"/>
        </w:rPr>
        <w:t xml:space="preserve">             </w:t>
      </w:r>
      <w:r w:rsidRPr="00B23F6F">
        <w:rPr>
          <w:rFonts w:ascii="Courier New" w:eastAsia="等线" w:hAnsi="Courier New"/>
          <w:sz w:val="16"/>
          <w:lang w:eastAsia="en-GB"/>
        </w:rPr>
        <w:t>RA-InformationCommon-r16</w:t>
      </w:r>
      <w:r w:rsidRPr="00B23F6F">
        <w:rPr>
          <w:rFonts w:ascii="Courier New" w:hAnsi="Courier New"/>
          <w:sz w:val="16"/>
          <w:lang w:eastAsia="en-GB"/>
        </w:rPr>
        <w:t xml:space="preserve">                                 </w:t>
      </w:r>
      <w:r w:rsidRPr="00B23F6F">
        <w:rPr>
          <w:rFonts w:ascii="Courier New" w:eastAsia="等线" w:hAnsi="Courier New"/>
          <w:color w:val="993366"/>
          <w:sz w:val="16"/>
          <w:lang w:eastAsia="en-GB"/>
        </w:rPr>
        <w:t>OPTIONAL</w:t>
      </w:r>
      <w:r w:rsidRPr="00B23F6F">
        <w:rPr>
          <w:rFonts w:ascii="Courier New" w:eastAsia="等线" w:hAnsi="Courier New"/>
          <w:sz w:val="16"/>
          <w:lang w:eastAsia="en-GB"/>
        </w:rPr>
        <w:t>,</w:t>
      </w:r>
    </w:p>
    <w:p w:rsidR="00FA2E08" w:rsidRPr="00B23F6F" w:rsidRDefault="00FA2E08" w:rsidP="00FA2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23F6F">
        <w:rPr>
          <w:rFonts w:ascii="Courier New" w:eastAsia="等线" w:hAnsi="Courier New"/>
          <w:sz w:val="16"/>
          <w:lang w:eastAsia="en-GB"/>
        </w:rPr>
        <w:t xml:space="preserve">     upInterruptionTimeAtHO-r17             UPInterruptionTimeAtHO-r17                                     </w:t>
      </w:r>
      <w:r w:rsidRPr="00B23F6F">
        <w:rPr>
          <w:rFonts w:ascii="Courier New" w:eastAsia="等线" w:hAnsi="Courier New"/>
          <w:color w:val="993366"/>
          <w:sz w:val="16"/>
          <w:lang w:eastAsia="en-GB"/>
        </w:rPr>
        <w:t>OPTIONAL</w:t>
      </w:r>
      <w:r w:rsidRPr="00B23F6F">
        <w:rPr>
          <w:rFonts w:ascii="Courier New" w:eastAsia="等线" w:hAnsi="Courier New"/>
          <w:sz w:val="16"/>
          <w:lang w:eastAsia="en-GB"/>
        </w:rPr>
        <w:t>,</w:t>
      </w:r>
    </w:p>
    <w:p w:rsidR="00FA2E08" w:rsidRPr="00B23F6F" w:rsidRDefault="00FA2E08" w:rsidP="00FA2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23F6F">
        <w:rPr>
          <w:rFonts w:ascii="Courier New" w:hAnsi="Courier New"/>
          <w:sz w:val="16"/>
          <w:lang w:eastAsia="en-GB"/>
        </w:rPr>
        <w:t xml:space="preserve">   </w:t>
      </w:r>
      <w:r w:rsidRPr="00B23F6F">
        <w:rPr>
          <w:rFonts w:ascii="Courier New" w:hAnsi="Courier New"/>
          <w:color w:val="FF0000"/>
          <w:sz w:val="16"/>
          <w:lang w:eastAsia="en-GB"/>
        </w:rPr>
        <w:t xml:space="preserve"> c-RNTI-r17                           RNTI-Value</w:t>
      </w:r>
      <w:r w:rsidRPr="00B23F6F">
        <w:rPr>
          <w:rFonts w:ascii="Courier New" w:eastAsia="等线" w:hAnsi="Courier New"/>
          <w:color w:val="FF0000"/>
          <w:sz w:val="16"/>
          <w:lang w:eastAsia="en-GB"/>
        </w:rPr>
        <w:t xml:space="preserve">     </w:t>
      </w:r>
      <w:r w:rsidRPr="00B23F6F">
        <w:rPr>
          <w:rFonts w:ascii="Courier New" w:eastAsia="等线" w:hAnsi="Courier New"/>
          <w:sz w:val="16"/>
          <w:lang w:eastAsia="en-GB"/>
        </w:rPr>
        <w:t xml:space="preserve">                                                   </w:t>
      </w:r>
      <w:r w:rsidRPr="00B23F6F">
        <w:rPr>
          <w:rFonts w:ascii="Courier New" w:eastAsia="等线" w:hAnsi="Courier New"/>
          <w:color w:val="993366"/>
          <w:sz w:val="16"/>
          <w:lang w:eastAsia="en-GB"/>
        </w:rPr>
        <w:t>OPTIONAL</w:t>
      </w:r>
      <w:r w:rsidRPr="00B23F6F">
        <w:rPr>
          <w:rFonts w:ascii="Courier New" w:hAnsi="Courier New"/>
          <w:sz w:val="16"/>
          <w:lang w:eastAsia="en-GB"/>
        </w:rPr>
        <w:t>,</w:t>
      </w:r>
    </w:p>
    <w:p w:rsidR="00FA2E08" w:rsidRPr="00B23F6F" w:rsidRDefault="00FA2E08" w:rsidP="00FA2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23F6F">
        <w:rPr>
          <w:rFonts w:ascii="Courier New" w:hAnsi="Courier New"/>
          <w:sz w:val="16"/>
          <w:lang w:eastAsia="en-GB"/>
        </w:rPr>
        <w:t xml:space="preserve">    ...</w:t>
      </w:r>
    </w:p>
    <w:p w:rsidR="00FA2E08" w:rsidRPr="00B23F6F" w:rsidRDefault="00FA2E08" w:rsidP="00FA2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23F6F">
        <w:rPr>
          <w:rFonts w:ascii="Courier New" w:hAnsi="Courier New"/>
          <w:sz w:val="16"/>
          <w:lang w:eastAsia="en-GB"/>
        </w:rPr>
        <w:t>}</w:t>
      </w:r>
    </w:p>
    <w:p w:rsidR="00FA2E08" w:rsidRPr="00B23F6F" w:rsidRDefault="00FA2E08" w:rsidP="00FA2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23F6F">
        <w:rPr>
          <w:rFonts w:ascii="Courier New" w:eastAsia="等线" w:hAnsi="Courier New"/>
          <w:sz w:val="16"/>
          <w:lang w:eastAsia="en-GB"/>
        </w:rPr>
        <w:t>SHR-Cause-r17 ::=                      SEQUENCE {</w:t>
      </w:r>
    </w:p>
    <w:p w:rsidR="00FA2E08" w:rsidRPr="00B23F6F" w:rsidRDefault="00FA2E08" w:rsidP="00FA2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23F6F">
        <w:rPr>
          <w:rFonts w:ascii="Courier New" w:hAnsi="Courier New"/>
          <w:sz w:val="16"/>
          <w:lang w:eastAsia="en-GB"/>
        </w:rPr>
        <w:t xml:space="preserve">    t304-cause                         </w:t>
      </w:r>
      <w:r w:rsidRPr="00B23F6F">
        <w:rPr>
          <w:rFonts w:ascii="Courier New" w:hAnsi="Courier New"/>
          <w:color w:val="993366"/>
          <w:sz w:val="16"/>
          <w:lang w:eastAsia="en-GB"/>
        </w:rPr>
        <w:t>ENUMERATED</w:t>
      </w:r>
      <w:r w:rsidRPr="00B23F6F">
        <w:rPr>
          <w:rFonts w:ascii="Courier New" w:hAnsi="Courier New"/>
          <w:sz w:val="16"/>
          <w:lang w:eastAsia="en-GB"/>
        </w:rPr>
        <w:t xml:space="preserve"> {true}                                       </w:t>
      </w:r>
      <w:r w:rsidRPr="00B23F6F">
        <w:rPr>
          <w:rFonts w:ascii="Courier New" w:hAnsi="Courier New"/>
          <w:color w:val="993366"/>
          <w:sz w:val="16"/>
          <w:lang w:eastAsia="en-GB"/>
        </w:rPr>
        <w:t>OPTIONAL,</w:t>
      </w:r>
    </w:p>
    <w:p w:rsidR="00FA2E08" w:rsidRPr="00B23F6F" w:rsidRDefault="00FA2E08" w:rsidP="00FA2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993366"/>
          <w:sz w:val="16"/>
          <w:lang w:eastAsia="en-GB"/>
        </w:rPr>
      </w:pPr>
      <w:r w:rsidRPr="00B23F6F">
        <w:rPr>
          <w:rFonts w:ascii="Courier New" w:hAnsi="Courier New"/>
          <w:sz w:val="16"/>
          <w:lang w:eastAsia="en-GB"/>
        </w:rPr>
        <w:t xml:space="preserve">    t310-cause                         </w:t>
      </w:r>
      <w:r w:rsidRPr="00B23F6F">
        <w:rPr>
          <w:rFonts w:ascii="Courier New" w:hAnsi="Courier New"/>
          <w:color w:val="993366"/>
          <w:sz w:val="16"/>
          <w:lang w:eastAsia="en-GB"/>
        </w:rPr>
        <w:t>ENUMERATED</w:t>
      </w:r>
      <w:r w:rsidRPr="00B23F6F">
        <w:rPr>
          <w:rFonts w:ascii="Courier New" w:hAnsi="Courier New"/>
          <w:sz w:val="16"/>
          <w:lang w:eastAsia="en-GB"/>
        </w:rPr>
        <w:t xml:space="preserve"> {true}                                       </w:t>
      </w:r>
      <w:r w:rsidRPr="00B23F6F">
        <w:rPr>
          <w:rFonts w:ascii="Courier New" w:hAnsi="Courier New"/>
          <w:color w:val="993366"/>
          <w:sz w:val="16"/>
          <w:lang w:eastAsia="en-GB"/>
        </w:rPr>
        <w:t>OPTIONAL,</w:t>
      </w:r>
    </w:p>
    <w:p w:rsidR="00FA2E08" w:rsidRPr="00130989" w:rsidRDefault="00FA2E08" w:rsidP="00FA2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993366"/>
          <w:sz w:val="16"/>
          <w:lang w:eastAsia="en-GB"/>
        </w:rPr>
      </w:pPr>
      <w:r w:rsidRPr="00B23F6F">
        <w:rPr>
          <w:rFonts w:ascii="Courier New" w:hAnsi="Courier New"/>
          <w:color w:val="993366"/>
          <w:sz w:val="16"/>
          <w:lang w:eastAsia="en-GB"/>
        </w:rPr>
        <w:t xml:space="preserve">    </w:t>
      </w:r>
      <w:r w:rsidRPr="00B23F6F">
        <w:rPr>
          <w:rFonts w:ascii="Courier New" w:hAnsi="Courier New"/>
          <w:sz w:val="16"/>
          <w:lang w:eastAsia="en-GB"/>
        </w:rPr>
        <w:t>t312-cause</w:t>
      </w:r>
      <w:r w:rsidRPr="00B23F6F">
        <w:rPr>
          <w:rFonts w:ascii="Courier New" w:hAnsi="Courier New"/>
          <w:color w:val="993366"/>
          <w:sz w:val="16"/>
          <w:lang w:eastAsia="en-GB"/>
        </w:rPr>
        <w:t xml:space="preserve">                         ENUMERATED</w:t>
      </w:r>
      <w:r w:rsidRPr="00B23F6F">
        <w:rPr>
          <w:rFonts w:ascii="Courier New" w:hAnsi="Courier New"/>
          <w:sz w:val="16"/>
          <w:lang w:eastAsia="en-GB"/>
        </w:rPr>
        <w:t xml:space="preserve"> {true}                                       </w:t>
      </w:r>
      <w:r w:rsidRPr="00B23F6F">
        <w:rPr>
          <w:rFonts w:ascii="Courier New" w:hAnsi="Courier New"/>
          <w:color w:val="993366"/>
          <w:sz w:val="16"/>
          <w:lang w:eastAsia="en-GB"/>
        </w:rPr>
        <w:t>OPTIONAL,</w:t>
      </w:r>
    </w:p>
    <w:p w:rsidR="00FA2E08" w:rsidRPr="00130989" w:rsidRDefault="00FA2E08" w:rsidP="00FA2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993366"/>
          <w:sz w:val="16"/>
          <w:lang w:eastAsia="en-GB"/>
        </w:rPr>
      </w:pPr>
      <w:r w:rsidRPr="00130989">
        <w:rPr>
          <w:rFonts w:ascii="Courier New" w:hAnsi="Courier New"/>
          <w:sz w:val="16"/>
          <w:lang w:val="en-US" w:eastAsia="en-GB"/>
        </w:rPr>
        <w:t xml:space="preserve">    </w:t>
      </w:r>
      <w:r w:rsidRPr="00B23F6F">
        <w:rPr>
          <w:rFonts w:ascii="Courier New" w:hAnsi="Courier New"/>
          <w:sz w:val="16"/>
          <w:lang w:val="en-US" w:eastAsia="en-GB"/>
        </w:rPr>
        <w:t>sourceDAPSFailure</w:t>
      </w:r>
      <w:r w:rsidRPr="00B23F6F">
        <w:rPr>
          <w:rFonts w:ascii="Courier New" w:hAnsi="Courier New"/>
          <w:color w:val="993366"/>
          <w:sz w:val="16"/>
          <w:lang w:eastAsia="en-GB"/>
        </w:rPr>
        <w:t xml:space="preserve">                  ENUMERATED</w:t>
      </w:r>
      <w:r w:rsidRPr="00B23F6F">
        <w:rPr>
          <w:rFonts w:ascii="Courier New" w:hAnsi="Courier New"/>
          <w:sz w:val="16"/>
          <w:lang w:eastAsia="en-GB"/>
        </w:rPr>
        <w:t xml:space="preserve"> {true}                                       </w:t>
      </w:r>
      <w:r w:rsidRPr="00B23F6F">
        <w:rPr>
          <w:rFonts w:ascii="Courier New" w:hAnsi="Courier New"/>
          <w:color w:val="993366"/>
          <w:sz w:val="16"/>
          <w:lang w:eastAsia="en-GB"/>
        </w:rPr>
        <w:t>OPTIONAL,</w:t>
      </w:r>
    </w:p>
    <w:p w:rsidR="00FA2E08" w:rsidRPr="00130989" w:rsidRDefault="00FA2E08" w:rsidP="00FA2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30989">
        <w:rPr>
          <w:rFonts w:ascii="Courier New" w:hAnsi="Courier New"/>
          <w:sz w:val="16"/>
          <w:lang w:val="en-US" w:eastAsia="en-GB"/>
        </w:rPr>
        <w:t xml:space="preserve">    ...</w:t>
      </w:r>
    </w:p>
    <w:p w:rsidR="00FA2E08" w:rsidRPr="00130989" w:rsidRDefault="00FA2E08" w:rsidP="00FA2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30989">
        <w:rPr>
          <w:rFonts w:ascii="Courier New" w:hAnsi="Courier New"/>
          <w:sz w:val="16"/>
          <w:lang w:val="en-US" w:eastAsia="en-GB"/>
        </w:rPr>
        <w:t>}</w:t>
      </w:r>
    </w:p>
    <w:tbl>
      <w:tblPr>
        <w:tblW w:w="96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5"/>
      </w:tblGrid>
      <w:tr w:rsidR="00FA2E08" w:rsidRPr="004860CD" w:rsidTr="004F67E9">
        <w:trPr>
          <w:trHeight w:val="332"/>
        </w:trPr>
        <w:tc>
          <w:tcPr>
            <w:tcW w:w="9685" w:type="dxa"/>
            <w:tcBorders>
              <w:top w:val="single" w:sz="4" w:space="0" w:color="auto"/>
              <w:left w:val="single" w:sz="4" w:space="0" w:color="auto"/>
              <w:bottom w:val="single" w:sz="4" w:space="0" w:color="auto"/>
              <w:right w:val="single" w:sz="4" w:space="0" w:color="auto"/>
            </w:tcBorders>
            <w:hideMark/>
          </w:tcPr>
          <w:p w:rsidR="00FA2E08" w:rsidRPr="004860CD" w:rsidRDefault="00FA2E08" w:rsidP="004F67E9">
            <w:pPr>
              <w:keepNext/>
              <w:keepLines/>
              <w:overflowPunct w:val="0"/>
              <w:autoSpaceDE w:val="0"/>
              <w:autoSpaceDN w:val="0"/>
              <w:adjustRightInd w:val="0"/>
              <w:spacing w:after="0"/>
              <w:jc w:val="center"/>
              <w:textAlignment w:val="baseline"/>
              <w:rPr>
                <w:rFonts w:ascii="Arial" w:hAnsi="Arial"/>
                <w:b/>
                <w:sz w:val="18"/>
                <w:szCs w:val="22"/>
                <w:lang w:eastAsia="sv-SE"/>
              </w:rPr>
            </w:pPr>
            <w:r w:rsidRPr="004860CD">
              <w:rPr>
                <w:rFonts w:ascii="Arial" w:hAnsi="Arial"/>
                <w:b/>
                <w:i/>
                <w:iCs/>
                <w:sz w:val="18"/>
                <w:lang w:eastAsia="ko-KR"/>
              </w:rPr>
              <w:t>SuccessHO-Report</w:t>
            </w:r>
            <w:r w:rsidRPr="004860CD">
              <w:rPr>
                <w:rFonts w:ascii="Arial" w:hAnsi="Arial"/>
                <w:b/>
                <w:iCs/>
                <w:sz w:val="18"/>
                <w:lang w:eastAsia="en-GB"/>
              </w:rPr>
              <w:t xml:space="preserve"> field descriptions</w:t>
            </w:r>
          </w:p>
        </w:tc>
      </w:tr>
      <w:tr w:rsidR="00FA2E08" w:rsidRPr="004860CD" w:rsidTr="004F67E9">
        <w:trPr>
          <w:trHeight w:val="687"/>
        </w:trPr>
        <w:tc>
          <w:tcPr>
            <w:tcW w:w="9685" w:type="dxa"/>
            <w:tcBorders>
              <w:top w:val="single" w:sz="4" w:space="0" w:color="auto"/>
              <w:left w:val="single" w:sz="4" w:space="0" w:color="auto"/>
              <w:bottom w:val="single" w:sz="4" w:space="0" w:color="auto"/>
              <w:right w:val="single" w:sz="4" w:space="0" w:color="auto"/>
            </w:tcBorders>
          </w:tcPr>
          <w:p w:rsidR="00FA2E08" w:rsidRPr="004860CD" w:rsidRDefault="00FA2E08" w:rsidP="004F67E9">
            <w:pPr>
              <w:keepNext/>
              <w:keepLines/>
              <w:overflowPunct w:val="0"/>
              <w:autoSpaceDE w:val="0"/>
              <w:autoSpaceDN w:val="0"/>
              <w:adjustRightInd w:val="0"/>
              <w:spacing w:after="0"/>
              <w:textAlignment w:val="baseline"/>
              <w:rPr>
                <w:rFonts w:ascii="Arial" w:hAnsi="Arial"/>
                <w:b/>
                <w:i/>
                <w:sz w:val="18"/>
                <w:lang w:eastAsia="ja-JP"/>
              </w:rPr>
            </w:pPr>
            <w:r w:rsidRPr="004860CD">
              <w:rPr>
                <w:rFonts w:ascii="Arial" w:hAnsi="Arial"/>
                <w:b/>
                <w:i/>
                <w:sz w:val="18"/>
                <w:lang w:eastAsia="ja-JP"/>
              </w:rPr>
              <w:t>c-RNTI</w:t>
            </w:r>
          </w:p>
          <w:p w:rsidR="00FA2E08" w:rsidRPr="004860CD" w:rsidRDefault="00FA2E08" w:rsidP="004F67E9">
            <w:pPr>
              <w:keepNext/>
              <w:keepLines/>
              <w:overflowPunct w:val="0"/>
              <w:autoSpaceDE w:val="0"/>
              <w:autoSpaceDN w:val="0"/>
              <w:adjustRightInd w:val="0"/>
              <w:spacing w:after="0"/>
              <w:textAlignment w:val="baseline"/>
              <w:rPr>
                <w:rFonts w:ascii="Arial" w:hAnsi="Arial"/>
                <w:b/>
                <w:i/>
                <w:sz w:val="18"/>
                <w:lang w:eastAsia="ja-JP"/>
              </w:rPr>
            </w:pPr>
            <w:r w:rsidRPr="004860CD">
              <w:rPr>
                <w:rFonts w:ascii="Arial" w:hAnsi="Arial"/>
                <w:sz w:val="18"/>
                <w:lang w:eastAsia="en-GB"/>
              </w:rPr>
              <w:t>This field indicates the C-RNTI</w:t>
            </w:r>
            <w:r w:rsidRPr="004860CD">
              <w:rPr>
                <w:rFonts w:ascii="Arial" w:hAnsi="Arial"/>
                <w:color w:val="FF0000"/>
                <w:sz w:val="18"/>
                <w:lang w:eastAsia="en-GB"/>
              </w:rPr>
              <w:t xml:space="preserve"> assigned by the target PCell of the handover</w:t>
            </w:r>
            <w:r w:rsidRPr="004860CD">
              <w:rPr>
                <w:rFonts w:ascii="Arial" w:hAnsi="Arial"/>
                <w:sz w:val="18"/>
                <w:lang w:eastAsia="en-GB"/>
              </w:rPr>
              <w:t xml:space="preserve"> for which the successful HO report was generated</w:t>
            </w:r>
            <w:r w:rsidRPr="004860CD">
              <w:rPr>
                <w:rFonts w:ascii="Arial" w:hAnsi="Arial"/>
                <w:sz w:val="18"/>
                <w:lang w:eastAsia="ja-JP"/>
              </w:rPr>
              <w:t>.</w:t>
            </w:r>
          </w:p>
        </w:tc>
      </w:tr>
    </w:tbl>
    <w:p w:rsidR="00B23F6F" w:rsidRDefault="00FA2E08" w:rsidP="00FA2E08">
      <w:pPr>
        <w:spacing w:before="240"/>
        <w:rPr>
          <w:lang w:eastAsia="zh-CN"/>
        </w:rPr>
      </w:pPr>
      <w:r>
        <w:rPr>
          <w:lang w:eastAsia="zh-CN"/>
        </w:rPr>
        <w:t xml:space="preserve">Similar as </w:t>
      </w:r>
      <w:r w:rsidR="00B23F6F">
        <w:rPr>
          <w:lang w:eastAsia="zh-CN"/>
        </w:rPr>
        <w:t xml:space="preserve">for </w:t>
      </w:r>
      <w:r>
        <w:rPr>
          <w:lang w:eastAsia="zh-CN"/>
        </w:rPr>
        <w:t xml:space="preserve">RLF, it is beneficial if the node receiving the SHR report can </w:t>
      </w:r>
      <w:r w:rsidR="00B23F6F">
        <w:rPr>
          <w:lang w:eastAsia="zh-CN"/>
        </w:rPr>
        <w:t>identify for which UE the SHR belongs to</w:t>
      </w:r>
      <w:r w:rsidR="00A23CFE">
        <w:rPr>
          <w:lang w:eastAsia="zh-CN"/>
        </w:rPr>
        <w:t xml:space="preserve"> and get the related mobility information</w:t>
      </w:r>
      <w:r w:rsidR="00B23F6F">
        <w:rPr>
          <w:lang w:eastAsia="zh-CN"/>
        </w:rPr>
        <w:t xml:space="preserve">. This mechanism enables implementation to differentiate the UEs and for example assign different criteria for different UEs while still being able to analyse the SHR as belonging to a certain UE. If for example UEs with different speeds are handled differently, it would be very important to enable a differentiated analysis of the SHR for these different UEs. </w:t>
      </w:r>
    </w:p>
    <w:p w:rsidR="00B23F6F" w:rsidRDefault="00B23F6F" w:rsidP="00F44A1B">
      <w:pPr>
        <w:rPr>
          <w:lang w:eastAsia="zh-CN"/>
        </w:rPr>
      </w:pPr>
      <w:r>
        <w:rPr>
          <w:lang w:eastAsia="zh-CN"/>
        </w:rPr>
        <w:t>Without this possibility, the source node will have to analyse the received SHR as a single group</w:t>
      </w:r>
      <w:r w:rsidR="00A23CFE">
        <w:rPr>
          <w:lang w:eastAsia="zh-CN"/>
        </w:rPr>
        <w:t xml:space="preserve">, </w:t>
      </w:r>
      <w:r w:rsidR="00FA2E08">
        <w:rPr>
          <w:lang w:eastAsia="zh-CN"/>
        </w:rPr>
        <w:t xml:space="preserve">retrieve stored context for a UE, or at least retrieve some information on a group level. </w:t>
      </w:r>
      <w:r>
        <w:rPr>
          <w:lang w:eastAsia="zh-CN"/>
        </w:rPr>
        <w:t>It is not possible to use the SHR to analyse the outcome of e.g. two different HO strategies applied to UEs of different speed.</w:t>
      </w:r>
    </w:p>
    <w:p w:rsidR="0083218D" w:rsidRDefault="00B23F6F" w:rsidP="00F44A1B">
      <w:pPr>
        <w:rPr>
          <w:lang w:eastAsia="zh-CN"/>
        </w:rPr>
      </w:pPr>
      <w:r>
        <w:rPr>
          <w:lang w:eastAsia="zh-CN"/>
        </w:rPr>
        <w:t xml:space="preserve">The missing information in order to achieve </w:t>
      </w:r>
      <w:r w:rsidR="00A23CFE">
        <w:rPr>
          <w:lang w:eastAsia="zh-CN"/>
        </w:rPr>
        <w:t>this is</w:t>
      </w:r>
      <w:r>
        <w:rPr>
          <w:lang w:eastAsia="zh-CN"/>
        </w:rPr>
        <w:t xml:space="preserve"> the C-RNTI used in the source cell</w:t>
      </w:r>
      <w:r w:rsidR="00A23CFE">
        <w:rPr>
          <w:lang w:eastAsia="zh-CN"/>
        </w:rPr>
        <w:t xml:space="preserve"> and the mobility information configured for this UE</w:t>
      </w:r>
      <w:r>
        <w:rPr>
          <w:lang w:eastAsia="zh-CN"/>
        </w:rPr>
        <w:t xml:space="preserve">. This can either be provided by the UE or by the target cell, since </w:t>
      </w:r>
      <w:r w:rsidR="00A23CFE">
        <w:rPr>
          <w:lang w:eastAsia="zh-CN"/>
        </w:rPr>
        <w:t xml:space="preserve">both </w:t>
      </w:r>
      <w:r>
        <w:rPr>
          <w:lang w:eastAsia="zh-CN"/>
        </w:rPr>
        <w:t>the source C-RNTI</w:t>
      </w:r>
      <w:r w:rsidR="00A23CFE">
        <w:rPr>
          <w:lang w:eastAsia="zh-CN"/>
        </w:rPr>
        <w:t xml:space="preserve"> and mobility information can be</w:t>
      </w:r>
      <w:r>
        <w:rPr>
          <w:lang w:eastAsia="zh-CN"/>
        </w:rPr>
        <w:t xml:space="preserve"> included in the HO preparation information.</w:t>
      </w:r>
    </w:p>
    <w:p w:rsidR="00BD2D50" w:rsidRDefault="00B23F6F" w:rsidP="00F44A1B">
      <w:pPr>
        <w:rPr>
          <w:lang w:eastAsia="zh-CN"/>
        </w:rPr>
      </w:pPr>
      <w:r>
        <w:rPr>
          <w:lang w:eastAsia="zh-CN"/>
        </w:rPr>
        <w:t xml:space="preserve">For a network based solution, the UE will indicate to the target node </w:t>
      </w:r>
      <w:r w:rsidR="00BD2D50">
        <w:rPr>
          <w:lang w:eastAsia="zh-CN"/>
        </w:rPr>
        <w:t>that</w:t>
      </w:r>
      <w:r>
        <w:rPr>
          <w:lang w:eastAsia="zh-CN"/>
        </w:rPr>
        <w:t xml:space="preserve"> a SHR report is available when entering the cell. </w:t>
      </w:r>
      <w:r w:rsidR="00BD2D50">
        <w:rPr>
          <w:lang w:eastAsia="zh-CN"/>
        </w:rPr>
        <w:t>At this point, the target node may (if he supports this) store the source cell C-RNTI</w:t>
      </w:r>
      <w:r w:rsidR="00A23CFE">
        <w:rPr>
          <w:lang w:eastAsia="zh-CN"/>
        </w:rPr>
        <w:t xml:space="preserve"> and received mobility information</w:t>
      </w:r>
      <w:r w:rsidR="00BD2D50">
        <w:rPr>
          <w:lang w:eastAsia="zh-CN"/>
        </w:rPr>
        <w:t xml:space="preserve"> together with the assigned</w:t>
      </w:r>
      <w:r w:rsidR="00A23CFE">
        <w:rPr>
          <w:lang w:eastAsia="zh-CN"/>
        </w:rPr>
        <w:t xml:space="preserve"> target</w:t>
      </w:r>
      <w:r w:rsidR="00BD2D50">
        <w:rPr>
          <w:lang w:eastAsia="zh-CN"/>
        </w:rPr>
        <w:t xml:space="preserve"> C-RNTI, retrieve the SHR and include the source cell C-RNTI</w:t>
      </w:r>
      <w:r w:rsidR="00A23CFE">
        <w:rPr>
          <w:lang w:eastAsia="zh-CN"/>
        </w:rPr>
        <w:t xml:space="preserve"> and mobility information</w:t>
      </w:r>
      <w:r w:rsidR="00BD2D50">
        <w:rPr>
          <w:lang w:eastAsia="zh-CN"/>
        </w:rPr>
        <w:t xml:space="preserve"> in the message back to the source cell, together with the SHR. In other, non-typical, cases where the target cell chose not to retrieve the information form the UE (maybe due to temporary overload), the target cell may still store the source cell C-RNTI </w:t>
      </w:r>
      <w:r w:rsidR="00A23CFE">
        <w:rPr>
          <w:lang w:eastAsia="zh-CN"/>
        </w:rPr>
        <w:t xml:space="preserve">and received mobility information </w:t>
      </w:r>
      <w:r w:rsidR="00BD2D50">
        <w:rPr>
          <w:lang w:eastAsia="zh-CN"/>
        </w:rPr>
        <w:t>together with the assigned</w:t>
      </w:r>
      <w:r w:rsidR="00A23CFE">
        <w:rPr>
          <w:lang w:eastAsia="zh-CN"/>
        </w:rPr>
        <w:t xml:space="preserve"> target</w:t>
      </w:r>
      <w:r w:rsidR="00BD2D50">
        <w:rPr>
          <w:lang w:eastAsia="zh-CN"/>
        </w:rPr>
        <w:t xml:space="preserve"> C-RNTI</w:t>
      </w:r>
      <w:r w:rsidR="00A23CFE">
        <w:rPr>
          <w:lang w:eastAsia="zh-CN"/>
        </w:rPr>
        <w:t xml:space="preserve">. And </w:t>
      </w:r>
      <w:r w:rsidR="00BD2D50">
        <w:rPr>
          <w:lang w:eastAsia="zh-CN"/>
        </w:rPr>
        <w:t xml:space="preserve">later, when receiving the SHR from a third cell, </w:t>
      </w:r>
      <w:r w:rsidR="00A23CFE">
        <w:rPr>
          <w:lang w:eastAsia="zh-CN"/>
        </w:rPr>
        <w:t xml:space="preserve">the target cell can </w:t>
      </w:r>
      <w:r w:rsidR="00BD2D50">
        <w:rPr>
          <w:lang w:eastAsia="zh-CN"/>
        </w:rPr>
        <w:t>send these two together</w:t>
      </w:r>
      <w:r w:rsidR="00A23CFE">
        <w:rPr>
          <w:lang w:eastAsia="zh-CN"/>
        </w:rPr>
        <w:t xml:space="preserve"> with SHR</w:t>
      </w:r>
      <w:r w:rsidR="00BD2D50">
        <w:rPr>
          <w:lang w:eastAsia="zh-CN"/>
        </w:rPr>
        <w:t xml:space="preserve"> to the source cell. </w:t>
      </w:r>
      <w:r w:rsidR="00BD2D50">
        <w:rPr>
          <w:lang w:eastAsia="zh-CN"/>
        </w:rPr>
        <w:lastRenderedPageBreak/>
        <w:t>This ability to store the source cell C-RNTI</w:t>
      </w:r>
      <w:r w:rsidR="00A23CFE">
        <w:rPr>
          <w:lang w:eastAsia="zh-CN"/>
        </w:rPr>
        <w:t xml:space="preserve"> and mobility information</w:t>
      </w:r>
      <w:r w:rsidR="00BD2D50">
        <w:rPr>
          <w:lang w:eastAsia="zh-CN"/>
        </w:rPr>
        <w:t xml:space="preserve"> does not have to be mandated. The information could be optional and only added if the information is available.</w:t>
      </w:r>
    </w:p>
    <w:p w:rsidR="00B23F6F" w:rsidRPr="00B23F6F" w:rsidRDefault="00B23F6F" w:rsidP="00FA2E08">
      <w:pPr>
        <w:spacing w:before="240"/>
        <w:rPr>
          <w:lang w:eastAsia="zh-CN"/>
        </w:rPr>
      </w:pPr>
      <w:r w:rsidRPr="00B23F6F">
        <w:rPr>
          <w:lang w:eastAsia="zh-CN"/>
        </w:rPr>
        <w:t>C</w:t>
      </w:r>
      <w:r>
        <w:rPr>
          <w:lang w:eastAsia="zh-CN"/>
        </w:rPr>
        <w:t>onsidering that ASN.1 is frozen and that RAN2 has already discussed the inclusion of source cell C-RNTI, and that a network solution is possible, we would prefer a network based solution. The only addition needed is to add the source cell C-RNTI</w:t>
      </w:r>
      <w:r w:rsidR="00A23CFE">
        <w:rPr>
          <w:lang w:eastAsia="zh-CN"/>
        </w:rPr>
        <w:t xml:space="preserve"> and mobility information</w:t>
      </w:r>
      <w:r>
        <w:rPr>
          <w:lang w:eastAsia="zh-CN"/>
        </w:rPr>
        <w:t xml:space="preserve"> in the Xn and NG signalling as an optional value</w:t>
      </w:r>
    </w:p>
    <w:p w:rsidR="00BD2D50" w:rsidRDefault="00BD2D50" w:rsidP="00AB0594">
      <w:pPr>
        <w:pStyle w:val="Proposal"/>
        <w:ind w:hanging="720"/>
        <w:rPr>
          <w:rFonts w:eastAsiaTheme="minorEastAsia"/>
          <w:lang w:eastAsia="zh-CN"/>
        </w:rPr>
      </w:pPr>
      <w:r>
        <w:rPr>
          <w:rFonts w:eastAsiaTheme="minorEastAsia"/>
          <w:lang w:eastAsia="zh-CN"/>
        </w:rPr>
        <w:t>Enable to send the source cell C-RNTI</w:t>
      </w:r>
      <w:r w:rsidR="00A23CFE">
        <w:rPr>
          <w:rFonts w:eastAsiaTheme="minorEastAsia"/>
          <w:lang w:eastAsia="zh-CN"/>
        </w:rPr>
        <w:t xml:space="preserve"> and mobility information</w:t>
      </w:r>
      <w:r>
        <w:rPr>
          <w:rFonts w:eastAsiaTheme="minorEastAsia"/>
          <w:lang w:eastAsia="zh-CN"/>
        </w:rPr>
        <w:t xml:space="preserve"> </w:t>
      </w:r>
      <w:r w:rsidR="00A23CFE">
        <w:rPr>
          <w:rFonts w:eastAsiaTheme="minorEastAsia"/>
          <w:lang w:eastAsia="zh-CN"/>
        </w:rPr>
        <w:t>together</w:t>
      </w:r>
      <w:r>
        <w:rPr>
          <w:rFonts w:eastAsiaTheme="minorEastAsia"/>
          <w:lang w:eastAsia="zh-CN"/>
        </w:rPr>
        <w:t xml:space="preserve"> with the SHR from source to target node.</w:t>
      </w:r>
    </w:p>
    <w:p w:rsidR="00BD2D50" w:rsidRDefault="00BD2D50" w:rsidP="00BD2D50">
      <w:pPr>
        <w:pStyle w:val="21"/>
        <w:rPr>
          <w:rFonts w:eastAsiaTheme="minorEastAsia"/>
          <w:lang w:eastAsia="zh-CN"/>
        </w:rPr>
      </w:pPr>
      <w:r>
        <w:rPr>
          <w:rFonts w:eastAsiaTheme="minorEastAsia"/>
          <w:lang w:eastAsia="zh-CN"/>
        </w:rPr>
        <w:t>2.2 Forwarding of SHR</w:t>
      </w:r>
    </w:p>
    <w:p w:rsidR="00696811" w:rsidRDefault="00BD2D50" w:rsidP="00BD2D50">
      <w:pPr>
        <w:rPr>
          <w:rFonts w:eastAsiaTheme="minorEastAsia"/>
          <w:lang w:eastAsia="zh-CN"/>
        </w:rPr>
      </w:pPr>
      <w:r>
        <w:rPr>
          <w:rFonts w:eastAsiaTheme="minorEastAsia"/>
          <w:lang w:eastAsia="zh-CN"/>
        </w:rPr>
        <w:t>As discussed above, the SHR is typically retrieved in the target node. But since the SHR report may not be retrieved and since it is stored for 48 hours, the SHR may also be retrieved in a 3</w:t>
      </w:r>
      <w:r w:rsidRPr="00BD2D50">
        <w:rPr>
          <w:rFonts w:eastAsiaTheme="minorEastAsia"/>
          <w:vertAlign w:val="superscript"/>
          <w:lang w:eastAsia="zh-CN"/>
        </w:rPr>
        <w:t>rd</w:t>
      </w:r>
      <w:r>
        <w:rPr>
          <w:rFonts w:eastAsiaTheme="minorEastAsia"/>
          <w:lang w:eastAsia="zh-CN"/>
        </w:rPr>
        <w:t xml:space="preserve"> cell (i.e. not the target or the source) or in the source, or in the target. We think that similar as for RLF report, the behaviour for forwarding this information should be specified</w:t>
      </w:r>
      <w:r w:rsidR="00696811">
        <w:rPr>
          <w:rFonts w:eastAsiaTheme="minorEastAsia"/>
          <w:lang w:eastAsia="zh-CN"/>
        </w:rPr>
        <w:t>.</w:t>
      </w:r>
    </w:p>
    <w:p w:rsidR="00696811" w:rsidRPr="00696811" w:rsidRDefault="00696811" w:rsidP="00696811">
      <w:pPr>
        <w:rPr>
          <w:rFonts w:eastAsiaTheme="minorEastAsia"/>
          <w:lang w:eastAsia="zh-CN"/>
        </w:rPr>
      </w:pPr>
      <w:r w:rsidRPr="00696811">
        <w:rPr>
          <w:rFonts w:eastAsiaTheme="minorEastAsia"/>
          <w:lang w:eastAsia="zh-CN"/>
        </w:rPr>
        <w:t xml:space="preserve">Without specifying this, it will not be clear who should forward the information to where. </w:t>
      </w:r>
      <w:r>
        <w:rPr>
          <w:rFonts w:eastAsiaTheme="minorEastAsia"/>
          <w:lang w:eastAsia="zh-CN"/>
        </w:rPr>
        <w:t xml:space="preserve">One implementation may choose to forward this to the source and another implementation may choose to forward it to the target only. </w:t>
      </w:r>
      <w:r w:rsidRPr="00696811">
        <w:rPr>
          <w:rFonts w:eastAsiaTheme="minorEastAsia"/>
          <w:lang w:eastAsia="zh-CN"/>
        </w:rPr>
        <w:t>Since we assume that the information is beneficial for both source and target cell, a</w:t>
      </w:r>
      <w:r w:rsidR="00BD2D50" w:rsidRPr="00696811">
        <w:rPr>
          <w:rFonts w:eastAsiaTheme="minorEastAsia"/>
          <w:lang w:eastAsia="zh-CN"/>
        </w:rPr>
        <w:t>nd in order to support the inclusion of the source cell C-</w:t>
      </w:r>
      <w:r w:rsidR="00BD2D50" w:rsidRPr="00696811">
        <w:rPr>
          <w:rFonts w:eastAsiaTheme="minorEastAsia"/>
        </w:rPr>
        <w:t>RNTI</w:t>
      </w:r>
      <w:r w:rsidR="00BD2D50" w:rsidRPr="00696811">
        <w:rPr>
          <w:rFonts w:eastAsiaTheme="minorEastAsia"/>
          <w:lang w:eastAsia="zh-CN"/>
        </w:rPr>
        <w:t xml:space="preserve">, we would propose to </w:t>
      </w:r>
      <w:r w:rsidRPr="00696811">
        <w:rPr>
          <w:rFonts w:eastAsiaTheme="minorEastAsia"/>
          <w:lang w:eastAsia="zh-CN"/>
        </w:rPr>
        <w:t xml:space="preserve">specify the forwarding as </w:t>
      </w:r>
      <w:r w:rsidRPr="00696811">
        <w:rPr>
          <w:rFonts w:eastAsiaTheme="minorEastAsia"/>
          <w:i/>
          <w:lang w:eastAsia="zh-CN"/>
        </w:rPr>
        <w:t>The SHR for a specific mobility event retrieved in any other node than the target node is forwarded the target node</w:t>
      </w:r>
      <w:r>
        <w:rPr>
          <w:rFonts w:eastAsiaTheme="minorEastAsia"/>
          <w:i/>
          <w:lang w:eastAsia="zh-CN"/>
        </w:rPr>
        <w:t xml:space="preserve"> over Xn/NG</w:t>
      </w:r>
      <w:r w:rsidRPr="00696811">
        <w:rPr>
          <w:rFonts w:eastAsiaTheme="minorEastAsia"/>
          <w:i/>
          <w:lang w:eastAsia="zh-CN"/>
        </w:rPr>
        <w:t xml:space="preserve">. The SHR received by the target node is forwarded to the source </w:t>
      </w:r>
      <w:r w:rsidRPr="000E2143">
        <w:rPr>
          <w:rFonts w:eastAsiaTheme="minorEastAsia"/>
          <w:i/>
          <w:lang w:eastAsia="zh-CN"/>
        </w:rPr>
        <w:t xml:space="preserve">node </w:t>
      </w:r>
      <w:r w:rsidR="000E2143" w:rsidRPr="000E2143">
        <w:rPr>
          <w:i/>
        </w:rPr>
        <w:t>of the related HO process</w:t>
      </w:r>
      <w:r w:rsidR="000E2143">
        <w:t xml:space="preserve"> </w:t>
      </w:r>
      <w:r>
        <w:rPr>
          <w:rFonts w:eastAsiaTheme="minorEastAsia"/>
          <w:i/>
          <w:lang w:eastAsia="zh-CN"/>
        </w:rPr>
        <w:t>over Xn/NG</w:t>
      </w:r>
      <w:r w:rsidRPr="00696811">
        <w:rPr>
          <w:rFonts w:eastAsiaTheme="minorEastAsia"/>
          <w:i/>
          <w:lang w:eastAsia="zh-CN"/>
        </w:rPr>
        <w:t xml:space="preserve">. </w:t>
      </w:r>
    </w:p>
    <w:p w:rsidR="00BD2D50" w:rsidRDefault="00696811" w:rsidP="00696811">
      <w:pPr>
        <w:rPr>
          <w:rFonts w:eastAsiaTheme="minorEastAsia"/>
          <w:lang w:eastAsia="zh-CN"/>
        </w:rPr>
      </w:pPr>
      <w:r>
        <w:rPr>
          <w:rFonts w:eastAsiaTheme="minorEastAsia"/>
          <w:lang w:eastAsia="zh-CN"/>
        </w:rPr>
        <w:t>Translated into a simple rule, this can alternatively be explained as:</w:t>
      </w:r>
    </w:p>
    <w:p w:rsidR="00BD2D50" w:rsidRPr="00696811" w:rsidRDefault="00BD2D50" w:rsidP="00696811">
      <w:pPr>
        <w:pStyle w:val="af9"/>
        <w:numPr>
          <w:ilvl w:val="0"/>
          <w:numId w:val="40"/>
        </w:numPr>
        <w:ind w:firstLineChars="0"/>
        <w:rPr>
          <w:rFonts w:eastAsiaTheme="minorEastAsia"/>
          <w:lang w:eastAsia="zh-CN"/>
        </w:rPr>
      </w:pPr>
      <w:r w:rsidRPr="00696811">
        <w:rPr>
          <w:rFonts w:eastAsiaTheme="minorEastAsia"/>
          <w:lang w:eastAsia="zh-CN"/>
        </w:rPr>
        <w:t>When the SHR report is retrieved from the UE</w:t>
      </w:r>
      <w:r w:rsidR="00696811" w:rsidRPr="00696811">
        <w:rPr>
          <w:rFonts w:eastAsiaTheme="minorEastAsia"/>
          <w:lang w:eastAsia="zh-CN"/>
        </w:rPr>
        <w:t xml:space="preserve"> in any other node than the target node (as indicated in the SHR)</w:t>
      </w:r>
      <w:r w:rsidRPr="00696811">
        <w:rPr>
          <w:rFonts w:eastAsiaTheme="minorEastAsia"/>
          <w:lang w:eastAsia="zh-CN"/>
        </w:rPr>
        <w:t xml:space="preserve">, it is forwarded to the target node </w:t>
      </w:r>
    </w:p>
    <w:p w:rsidR="00BD2D50" w:rsidRPr="00696811" w:rsidRDefault="00BD2D50" w:rsidP="00696811">
      <w:pPr>
        <w:pStyle w:val="af9"/>
        <w:numPr>
          <w:ilvl w:val="0"/>
          <w:numId w:val="40"/>
        </w:numPr>
        <w:ind w:firstLineChars="0"/>
        <w:rPr>
          <w:rFonts w:eastAsiaTheme="minorEastAsia"/>
          <w:lang w:eastAsia="zh-CN"/>
        </w:rPr>
      </w:pPr>
      <w:r w:rsidRPr="00696811">
        <w:rPr>
          <w:rFonts w:eastAsiaTheme="minorEastAsia"/>
          <w:lang w:eastAsia="zh-CN"/>
        </w:rPr>
        <w:t xml:space="preserve">When the SHR is received in a target node </w:t>
      </w:r>
      <w:r w:rsidR="00696811" w:rsidRPr="00696811">
        <w:rPr>
          <w:rFonts w:eastAsiaTheme="minorEastAsia"/>
          <w:lang w:eastAsia="zh-CN"/>
        </w:rPr>
        <w:t xml:space="preserve">(as indicated in the SHR), </w:t>
      </w:r>
      <w:r w:rsidRPr="00696811">
        <w:rPr>
          <w:rFonts w:eastAsiaTheme="minorEastAsia"/>
          <w:lang w:eastAsia="zh-CN"/>
        </w:rPr>
        <w:t>from another network node</w:t>
      </w:r>
      <w:r w:rsidR="00696811" w:rsidRPr="00696811">
        <w:rPr>
          <w:rFonts w:eastAsiaTheme="minorEastAsia"/>
          <w:lang w:eastAsia="zh-CN"/>
        </w:rPr>
        <w:t xml:space="preserve"> or from the UE, </w:t>
      </w:r>
      <w:r w:rsidRPr="00696811">
        <w:rPr>
          <w:rFonts w:eastAsiaTheme="minorEastAsia"/>
          <w:lang w:eastAsia="zh-CN"/>
        </w:rPr>
        <w:t>the information is forward</w:t>
      </w:r>
      <w:r w:rsidR="00696811" w:rsidRPr="00696811">
        <w:rPr>
          <w:rFonts w:eastAsiaTheme="minorEastAsia"/>
          <w:lang w:eastAsia="zh-CN"/>
        </w:rPr>
        <w:t>ed</w:t>
      </w:r>
      <w:r w:rsidRPr="00696811">
        <w:rPr>
          <w:rFonts w:eastAsiaTheme="minorEastAsia"/>
          <w:lang w:eastAsia="zh-CN"/>
        </w:rPr>
        <w:t xml:space="preserve"> to the </w:t>
      </w:r>
      <w:r w:rsidRPr="000E2143">
        <w:rPr>
          <w:rFonts w:eastAsiaTheme="minorEastAsia"/>
          <w:lang w:eastAsia="zh-CN"/>
        </w:rPr>
        <w:t xml:space="preserve">source node </w:t>
      </w:r>
      <w:r w:rsidR="000E2143" w:rsidRPr="000E2143">
        <w:t>of the related HO process</w:t>
      </w:r>
    </w:p>
    <w:p w:rsidR="00FA2E08" w:rsidRDefault="00696811" w:rsidP="00696811">
      <w:pPr>
        <w:pStyle w:val="Proposal"/>
        <w:rPr>
          <w:rFonts w:eastAsiaTheme="minorEastAsia"/>
          <w:lang w:eastAsia="zh-CN"/>
        </w:rPr>
      </w:pPr>
      <w:r>
        <w:rPr>
          <w:rFonts w:eastAsiaTheme="minorEastAsia"/>
          <w:lang w:eastAsia="zh-CN"/>
        </w:rPr>
        <w:t xml:space="preserve">The SHR for a specific mobility event retrieved in any other node than the target node is forwarded </w:t>
      </w:r>
      <w:r w:rsidR="000E2143">
        <w:rPr>
          <w:rFonts w:eastAsiaTheme="minorEastAsia"/>
          <w:lang w:eastAsia="zh-CN"/>
        </w:rPr>
        <w:t xml:space="preserve">to </w:t>
      </w:r>
      <w:r>
        <w:rPr>
          <w:rFonts w:eastAsiaTheme="minorEastAsia"/>
          <w:lang w:eastAsia="zh-CN"/>
        </w:rPr>
        <w:t>the target node. The SHR received by the target node is forwarded to the source node</w:t>
      </w:r>
      <w:r w:rsidR="000E2143">
        <w:rPr>
          <w:rFonts w:eastAsiaTheme="minorEastAsia"/>
          <w:lang w:eastAsia="zh-CN"/>
        </w:rPr>
        <w:t xml:space="preserve"> </w:t>
      </w:r>
      <w:r w:rsidR="000E2143" w:rsidRPr="000E2143">
        <w:t>of the related HO process</w:t>
      </w:r>
      <w:r>
        <w:rPr>
          <w:rFonts w:eastAsiaTheme="minorEastAsia"/>
          <w:lang w:eastAsia="zh-CN"/>
        </w:rPr>
        <w:t xml:space="preserve">. </w:t>
      </w:r>
    </w:p>
    <w:p w:rsidR="00FA2E08" w:rsidRDefault="00FA2E08" w:rsidP="00FA2E08">
      <w:pPr>
        <w:rPr>
          <w:lang w:eastAsia="zh-CN"/>
        </w:rPr>
      </w:pPr>
      <w:r w:rsidRPr="00535D62">
        <w:rPr>
          <w:lang w:eastAsia="zh-CN"/>
        </w:rPr>
        <w:t xml:space="preserve">With proposal 1 in mind, we need to enhance the delivery of SHR over Xn </w:t>
      </w:r>
      <w:r>
        <w:rPr>
          <w:lang w:eastAsia="zh-CN"/>
        </w:rPr>
        <w:t xml:space="preserve">and NG </w:t>
      </w:r>
      <w:r w:rsidRPr="00535D62">
        <w:rPr>
          <w:lang w:eastAsia="zh-CN"/>
        </w:rPr>
        <w:t>interfaces to support the delivery of source C-RNTI and mobility information.</w:t>
      </w:r>
    </w:p>
    <w:p w:rsidR="00696811" w:rsidRDefault="00696811" w:rsidP="00696811">
      <w:pPr>
        <w:pStyle w:val="21"/>
        <w:rPr>
          <w:lang w:eastAsia="zh-CN"/>
        </w:rPr>
      </w:pPr>
      <w:r>
        <w:rPr>
          <w:lang w:eastAsia="zh-CN"/>
        </w:rPr>
        <w:t>2.3 Relationship with MRO</w:t>
      </w:r>
    </w:p>
    <w:p w:rsidR="00696811" w:rsidRDefault="00696811" w:rsidP="00696811">
      <w:pPr>
        <w:rPr>
          <w:lang w:eastAsia="zh-CN"/>
        </w:rPr>
      </w:pPr>
    </w:p>
    <w:p w:rsidR="000D0638" w:rsidRPr="000D0638" w:rsidRDefault="000D0638" w:rsidP="000D0638">
      <w:pPr>
        <w:rPr>
          <w:rFonts w:eastAsia="MS LineDraw" w:cs="Wingdings"/>
          <w:lang w:eastAsia="zh-CN"/>
        </w:rPr>
      </w:pPr>
      <w:r w:rsidRPr="000D0638">
        <w:rPr>
          <w:rFonts w:eastAsia="MS LineDraw" w:cs="Wingdings"/>
          <w:lang w:eastAsia="zh-CN"/>
        </w:rPr>
        <w:t>According to the RLF report generation scheme</w:t>
      </w:r>
      <w:r>
        <w:rPr>
          <w:rFonts w:eastAsia="MS LineDraw" w:cs="Wingdings"/>
          <w:lang w:eastAsia="zh-CN"/>
        </w:rPr>
        <w:t xml:space="preserve"> in [4]</w:t>
      </w:r>
      <w:r w:rsidRPr="000D0638">
        <w:rPr>
          <w:rFonts w:eastAsia="MS LineDraw" w:cs="Wingdings"/>
          <w:lang w:eastAsia="zh-CN"/>
        </w:rPr>
        <w:t>, if the RLF is detected in source cell during DAPS HO, the UE will not generate the RLF report.</w:t>
      </w:r>
    </w:p>
    <w:p w:rsidR="000D0638" w:rsidRPr="000D0638" w:rsidRDefault="000D0638" w:rsidP="000D0638">
      <w:pPr>
        <w:rPr>
          <w:rFonts w:eastAsia="MS Mincho" w:cs="Wingdings"/>
          <w:lang w:eastAsia="ja-JP"/>
        </w:rPr>
      </w:pPr>
      <w:bookmarkStart w:id="31" w:name="_Toc60776825"/>
      <w:bookmarkStart w:id="32" w:name="_Toc100929640"/>
      <w:r w:rsidRPr="000D0638">
        <w:rPr>
          <w:rFonts w:eastAsia="MS LineDraw" w:cs="Wingdings"/>
          <w:highlight w:val="yellow"/>
          <w:lang w:eastAsia="ja-JP"/>
        </w:rPr>
        <w:t>5.3.10.3</w:t>
      </w:r>
      <w:r w:rsidRPr="000D0638">
        <w:rPr>
          <w:rFonts w:eastAsia="MS LineDraw" w:cs="Wingdings"/>
          <w:highlight w:val="yellow"/>
          <w:lang w:eastAsia="ja-JP"/>
        </w:rPr>
        <w:tab/>
        <w:t>Detection of radio link failure</w:t>
      </w:r>
      <w:bookmarkEnd w:id="31"/>
      <w:bookmarkEnd w:id="32"/>
    </w:p>
    <w:p w:rsidR="000D0638" w:rsidRPr="000D0638" w:rsidRDefault="000D0638" w:rsidP="000D0638">
      <w:pPr>
        <w:overflowPunct w:val="0"/>
        <w:autoSpaceDE w:val="0"/>
        <w:autoSpaceDN w:val="0"/>
        <w:adjustRightInd w:val="0"/>
        <w:textAlignment w:val="baseline"/>
        <w:rPr>
          <w:rFonts w:eastAsia="MS Mincho"/>
          <w:lang w:eastAsia="ja-JP"/>
        </w:rPr>
      </w:pPr>
      <w:r w:rsidRPr="000D0638">
        <w:rPr>
          <w:lang w:eastAsia="ja-JP"/>
        </w:rPr>
        <w:t>The UE shall:</w:t>
      </w:r>
    </w:p>
    <w:p w:rsidR="000D0638" w:rsidRPr="000D0638" w:rsidRDefault="000D0638" w:rsidP="000D0638">
      <w:pPr>
        <w:overflowPunct w:val="0"/>
        <w:autoSpaceDE w:val="0"/>
        <w:autoSpaceDN w:val="0"/>
        <w:adjustRightInd w:val="0"/>
        <w:ind w:left="568" w:hanging="284"/>
        <w:textAlignment w:val="baseline"/>
        <w:rPr>
          <w:lang w:eastAsia="ja-JP"/>
        </w:rPr>
      </w:pPr>
      <w:r w:rsidRPr="000D0638">
        <w:rPr>
          <w:lang w:eastAsia="ja-JP"/>
        </w:rPr>
        <w:t>1&gt;</w:t>
      </w:r>
      <w:r w:rsidRPr="000D0638">
        <w:rPr>
          <w:lang w:eastAsia="ja-JP"/>
        </w:rPr>
        <w:tab/>
        <w:t>if any DAPS bearer is configured and T304 is running:</w:t>
      </w:r>
    </w:p>
    <w:p w:rsidR="000D0638" w:rsidRPr="000D0638" w:rsidRDefault="000D0638" w:rsidP="000D0638">
      <w:pPr>
        <w:overflowPunct w:val="0"/>
        <w:autoSpaceDE w:val="0"/>
        <w:autoSpaceDN w:val="0"/>
        <w:adjustRightInd w:val="0"/>
        <w:ind w:left="851" w:hanging="284"/>
        <w:textAlignment w:val="baseline"/>
        <w:rPr>
          <w:lang w:eastAsia="ja-JP"/>
        </w:rPr>
      </w:pPr>
      <w:r w:rsidRPr="000D0638">
        <w:rPr>
          <w:lang w:eastAsia="ja-JP"/>
        </w:rPr>
        <w:t>2&gt;</w:t>
      </w:r>
      <w:r w:rsidRPr="000D0638">
        <w:rPr>
          <w:lang w:eastAsia="ja-JP"/>
        </w:rPr>
        <w:tab/>
        <w:t>upon T310 expiry in source SpCell; or</w:t>
      </w:r>
    </w:p>
    <w:p w:rsidR="000D0638" w:rsidRPr="000D0638" w:rsidRDefault="000D0638" w:rsidP="000D0638">
      <w:pPr>
        <w:overflowPunct w:val="0"/>
        <w:autoSpaceDE w:val="0"/>
        <w:autoSpaceDN w:val="0"/>
        <w:adjustRightInd w:val="0"/>
        <w:ind w:left="851" w:hanging="284"/>
        <w:textAlignment w:val="baseline"/>
        <w:rPr>
          <w:lang w:eastAsia="ja-JP"/>
        </w:rPr>
      </w:pPr>
      <w:r w:rsidRPr="000D0638">
        <w:rPr>
          <w:lang w:eastAsia="ja-JP"/>
        </w:rPr>
        <w:t>2&gt;</w:t>
      </w:r>
      <w:r w:rsidRPr="000D0638">
        <w:rPr>
          <w:lang w:eastAsia="ja-JP"/>
        </w:rPr>
        <w:tab/>
        <w:t>upon random access problem indication from source MCG MAC; or</w:t>
      </w:r>
    </w:p>
    <w:p w:rsidR="000D0638" w:rsidRPr="000D0638" w:rsidRDefault="000D0638" w:rsidP="000D0638">
      <w:pPr>
        <w:overflowPunct w:val="0"/>
        <w:autoSpaceDE w:val="0"/>
        <w:autoSpaceDN w:val="0"/>
        <w:adjustRightInd w:val="0"/>
        <w:ind w:left="851" w:hanging="284"/>
        <w:textAlignment w:val="baseline"/>
        <w:rPr>
          <w:lang w:eastAsia="ja-JP"/>
        </w:rPr>
      </w:pPr>
      <w:r w:rsidRPr="000D0638">
        <w:rPr>
          <w:lang w:eastAsia="ja-JP"/>
        </w:rPr>
        <w:t>2&gt;</w:t>
      </w:r>
      <w:r w:rsidRPr="000D0638">
        <w:rPr>
          <w:lang w:eastAsia="ja-JP"/>
        </w:rPr>
        <w:tab/>
        <w:t>upon indication from source MCG RLC that the maximum number of retransmissions has been reached; or</w:t>
      </w:r>
    </w:p>
    <w:p w:rsidR="000D0638" w:rsidRPr="000D0638" w:rsidRDefault="000D0638" w:rsidP="000D0638">
      <w:pPr>
        <w:overflowPunct w:val="0"/>
        <w:autoSpaceDE w:val="0"/>
        <w:autoSpaceDN w:val="0"/>
        <w:adjustRightInd w:val="0"/>
        <w:ind w:left="851" w:hanging="284"/>
        <w:textAlignment w:val="baseline"/>
        <w:rPr>
          <w:lang w:eastAsia="ja-JP"/>
        </w:rPr>
      </w:pPr>
      <w:r w:rsidRPr="000D0638">
        <w:rPr>
          <w:lang w:eastAsia="ja-JP"/>
        </w:rPr>
        <w:t>2&gt;</w:t>
      </w:r>
      <w:r w:rsidRPr="000D0638">
        <w:rPr>
          <w:lang w:eastAsia="ja-JP"/>
        </w:rPr>
        <w:tab/>
        <w:t>upon consistent uplink LBT failure indication from source MCG MAC:</w:t>
      </w:r>
    </w:p>
    <w:p w:rsidR="000D0638" w:rsidRPr="000D0638" w:rsidRDefault="000D0638" w:rsidP="000D0638">
      <w:pPr>
        <w:overflowPunct w:val="0"/>
        <w:autoSpaceDE w:val="0"/>
        <w:autoSpaceDN w:val="0"/>
        <w:adjustRightInd w:val="0"/>
        <w:ind w:left="1135" w:hanging="284"/>
        <w:textAlignment w:val="baseline"/>
        <w:rPr>
          <w:lang w:eastAsia="ja-JP"/>
        </w:rPr>
      </w:pPr>
      <w:r w:rsidRPr="000D0638">
        <w:rPr>
          <w:lang w:eastAsia="ja-JP"/>
        </w:rPr>
        <w:t>3&gt;</w:t>
      </w:r>
      <w:r w:rsidRPr="000D0638">
        <w:rPr>
          <w:lang w:eastAsia="ja-JP"/>
        </w:rPr>
        <w:tab/>
        <w:t>consider radio link failure to be detected for the source MCG i.e. source RLF;</w:t>
      </w:r>
    </w:p>
    <w:p w:rsidR="000D0638" w:rsidRPr="000D0638" w:rsidRDefault="000D0638" w:rsidP="000D0638">
      <w:pPr>
        <w:overflowPunct w:val="0"/>
        <w:autoSpaceDE w:val="0"/>
        <w:autoSpaceDN w:val="0"/>
        <w:adjustRightInd w:val="0"/>
        <w:ind w:left="1135" w:hanging="284"/>
        <w:textAlignment w:val="baseline"/>
        <w:rPr>
          <w:lang w:eastAsia="ja-JP"/>
        </w:rPr>
      </w:pPr>
      <w:r w:rsidRPr="000D0638">
        <w:rPr>
          <w:lang w:eastAsia="ja-JP"/>
        </w:rPr>
        <w:t>3&gt;</w:t>
      </w:r>
      <w:r w:rsidRPr="000D0638">
        <w:rPr>
          <w:lang w:eastAsia="ja-JP"/>
        </w:rPr>
        <w:tab/>
        <w:t>suspend the transmission and reception of all DRBs and multicast MRBs in the source MCG;</w:t>
      </w:r>
    </w:p>
    <w:p w:rsidR="000D0638" w:rsidRPr="000D0638" w:rsidRDefault="000D0638" w:rsidP="000D0638">
      <w:pPr>
        <w:overflowPunct w:val="0"/>
        <w:autoSpaceDE w:val="0"/>
        <w:autoSpaceDN w:val="0"/>
        <w:adjustRightInd w:val="0"/>
        <w:ind w:left="1135" w:hanging="284"/>
        <w:textAlignment w:val="baseline"/>
        <w:rPr>
          <w:lang w:eastAsia="ja-JP"/>
        </w:rPr>
      </w:pPr>
      <w:r w:rsidRPr="000D0638">
        <w:rPr>
          <w:lang w:eastAsia="ja-JP"/>
        </w:rPr>
        <w:lastRenderedPageBreak/>
        <w:t>3&gt;</w:t>
      </w:r>
      <w:r w:rsidRPr="000D0638">
        <w:rPr>
          <w:lang w:eastAsia="ja-JP"/>
        </w:rPr>
        <w:tab/>
        <w:t>reset MAC for the source MCG;</w:t>
      </w:r>
    </w:p>
    <w:p w:rsidR="000D0638" w:rsidRPr="000D0638" w:rsidRDefault="000D0638" w:rsidP="000D0638">
      <w:pPr>
        <w:overflowPunct w:val="0"/>
        <w:autoSpaceDE w:val="0"/>
        <w:autoSpaceDN w:val="0"/>
        <w:adjustRightInd w:val="0"/>
        <w:ind w:left="1135" w:hanging="284"/>
        <w:textAlignment w:val="baseline"/>
        <w:rPr>
          <w:lang w:eastAsia="ja-JP"/>
        </w:rPr>
      </w:pPr>
      <w:r w:rsidRPr="000D0638">
        <w:rPr>
          <w:lang w:eastAsia="ja-JP"/>
        </w:rPr>
        <w:t>3&gt;</w:t>
      </w:r>
      <w:r w:rsidRPr="000D0638">
        <w:rPr>
          <w:lang w:eastAsia="ja-JP"/>
        </w:rPr>
        <w:tab/>
        <w:t>release the source connection.</w:t>
      </w:r>
    </w:p>
    <w:p w:rsidR="000D0638" w:rsidRPr="000D0638" w:rsidRDefault="000D0638" w:rsidP="000D0638">
      <w:pPr>
        <w:overflowPunct w:val="0"/>
        <w:autoSpaceDE w:val="0"/>
        <w:autoSpaceDN w:val="0"/>
        <w:adjustRightInd w:val="0"/>
        <w:ind w:left="568" w:hanging="284"/>
        <w:textAlignment w:val="baseline"/>
        <w:rPr>
          <w:lang w:eastAsia="ja-JP"/>
        </w:rPr>
      </w:pPr>
      <w:r w:rsidRPr="000D0638">
        <w:rPr>
          <w:lang w:eastAsia="ja-JP"/>
        </w:rPr>
        <w:t>1&gt;</w:t>
      </w:r>
      <w:r w:rsidRPr="000D0638">
        <w:rPr>
          <w:lang w:eastAsia="ja-JP"/>
        </w:rPr>
        <w:tab/>
        <w:t>e</w:t>
      </w:r>
      <w:r w:rsidRPr="000D0638">
        <w:rPr>
          <w:rFonts w:eastAsia="MS Mincho"/>
          <w:lang w:eastAsia="ja-JP"/>
        </w:rPr>
        <w:t>lse:</w:t>
      </w:r>
    </w:p>
    <w:p w:rsidR="000D0638" w:rsidRPr="000D0638" w:rsidRDefault="000D0638" w:rsidP="000D0638">
      <w:pPr>
        <w:overflowPunct w:val="0"/>
        <w:autoSpaceDE w:val="0"/>
        <w:autoSpaceDN w:val="0"/>
        <w:adjustRightInd w:val="0"/>
        <w:ind w:left="851" w:hanging="284"/>
        <w:textAlignment w:val="baseline"/>
        <w:rPr>
          <w:rFonts w:eastAsia="MS Mincho"/>
          <w:lang w:eastAsia="ja-JP"/>
        </w:rPr>
      </w:pPr>
      <w:r w:rsidRPr="000D0638">
        <w:rPr>
          <w:lang w:eastAsia="ja-JP"/>
        </w:rPr>
        <w:t>2&gt;</w:t>
      </w:r>
      <w:r w:rsidRPr="000D0638">
        <w:rPr>
          <w:lang w:eastAsia="ja-JP"/>
        </w:rPr>
        <w:tab/>
        <w:t xml:space="preserve">during a DAPS handover: the following only applies for the </w:t>
      </w:r>
      <w:r w:rsidRPr="000D0638">
        <w:rPr>
          <w:highlight w:val="yellow"/>
          <w:lang w:eastAsia="ja-JP"/>
        </w:rPr>
        <w:t>target PCell</w:t>
      </w:r>
      <w:r w:rsidRPr="000D0638">
        <w:rPr>
          <w:lang w:eastAsia="ja-JP"/>
        </w:rPr>
        <w:t>;</w:t>
      </w:r>
    </w:p>
    <w:p w:rsidR="000D0638" w:rsidRPr="000D0638" w:rsidRDefault="000D0638" w:rsidP="000D0638">
      <w:pPr>
        <w:overflowPunct w:val="0"/>
        <w:autoSpaceDE w:val="0"/>
        <w:autoSpaceDN w:val="0"/>
        <w:adjustRightInd w:val="0"/>
        <w:ind w:left="851" w:hanging="284"/>
        <w:textAlignment w:val="baseline"/>
        <w:rPr>
          <w:lang w:eastAsia="ja-JP"/>
        </w:rPr>
      </w:pPr>
      <w:r w:rsidRPr="000D0638">
        <w:rPr>
          <w:lang w:eastAsia="ja-JP"/>
        </w:rPr>
        <w:t>2&gt;</w:t>
      </w:r>
      <w:r w:rsidRPr="000D0638">
        <w:rPr>
          <w:lang w:eastAsia="ja-JP"/>
        </w:rPr>
        <w:tab/>
        <w:t>upon T310 expiry in PCell; or</w:t>
      </w:r>
    </w:p>
    <w:p w:rsidR="000D0638" w:rsidRPr="000D0638" w:rsidRDefault="000D0638" w:rsidP="000D0638">
      <w:pPr>
        <w:overflowPunct w:val="0"/>
        <w:autoSpaceDE w:val="0"/>
        <w:autoSpaceDN w:val="0"/>
        <w:adjustRightInd w:val="0"/>
        <w:ind w:left="851" w:hanging="284"/>
        <w:textAlignment w:val="baseline"/>
        <w:rPr>
          <w:lang w:eastAsia="ja-JP"/>
        </w:rPr>
      </w:pPr>
      <w:r w:rsidRPr="000D0638">
        <w:rPr>
          <w:lang w:eastAsia="ja-JP"/>
        </w:rPr>
        <w:t>2&gt;</w:t>
      </w:r>
      <w:r w:rsidRPr="000D0638">
        <w:rPr>
          <w:lang w:eastAsia="ja-JP"/>
        </w:rPr>
        <w:tab/>
        <w:t>upon T312 expiry in PCell; or</w:t>
      </w:r>
    </w:p>
    <w:p w:rsidR="000D0638" w:rsidRPr="000D0638" w:rsidRDefault="000D0638" w:rsidP="000D0638">
      <w:pPr>
        <w:overflowPunct w:val="0"/>
        <w:autoSpaceDE w:val="0"/>
        <w:autoSpaceDN w:val="0"/>
        <w:adjustRightInd w:val="0"/>
        <w:ind w:left="851" w:hanging="284"/>
        <w:textAlignment w:val="baseline"/>
        <w:rPr>
          <w:lang w:eastAsia="ja-JP"/>
        </w:rPr>
      </w:pPr>
      <w:r w:rsidRPr="000D0638">
        <w:rPr>
          <w:lang w:eastAsia="ja-JP"/>
        </w:rPr>
        <w:t>2&gt;</w:t>
      </w:r>
      <w:r w:rsidRPr="000D0638">
        <w:rPr>
          <w:lang w:eastAsia="ja-JP"/>
        </w:rPr>
        <w:tab/>
        <w:t>upon random access problem indication from MCG MAC while neither T300, T301, T304, T311 nor T319 are running; or</w:t>
      </w:r>
    </w:p>
    <w:p w:rsidR="000D0638" w:rsidRPr="000D0638" w:rsidRDefault="000D0638" w:rsidP="000D0638">
      <w:pPr>
        <w:overflowPunct w:val="0"/>
        <w:autoSpaceDE w:val="0"/>
        <w:autoSpaceDN w:val="0"/>
        <w:adjustRightInd w:val="0"/>
        <w:ind w:left="851" w:hanging="284"/>
        <w:textAlignment w:val="baseline"/>
        <w:rPr>
          <w:lang w:eastAsia="ja-JP"/>
        </w:rPr>
      </w:pPr>
      <w:r w:rsidRPr="000D0638">
        <w:rPr>
          <w:lang w:eastAsia="ja-JP"/>
        </w:rPr>
        <w:t>2&gt;</w:t>
      </w:r>
      <w:r w:rsidRPr="000D0638">
        <w:rPr>
          <w:lang w:eastAsia="ja-JP"/>
        </w:rPr>
        <w:tab/>
        <w:t>upon indication from MCG RLC that the maximum number of retransmissions has been reached; or</w:t>
      </w:r>
    </w:p>
    <w:p w:rsidR="000D0638" w:rsidRPr="000D0638" w:rsidRDefault="000D0638" w:rsidP="000D0638">
      <w:pPr>
        <w:overflowPunct w:val="0"/>
        <w:autoSpaceDE w:val="0"/>
        <w:autoSpaceDN w:val="0"/>
        <w:adjustRightInd w:val="0"/>
        <w:ind w:left="851" w:hanging="284"/>
        <w:textAlignment w:val="baseline"/>
        <w:rPr>
          <w:lang w:eastAsia="ja-JP"/>
        </w:rPr>
      </w:pPr>
      <w:r w:rsidRPr="000D0638">
        <w:rPr>
          <w:lang w:eastAsia="ja-JP"/>
        </w:rPr>
        <w:t>2&gt;</w:t>
      </w:r>
      <w:r w:rsidRPr="000D0638">
        <w:rPr>
          <w:lang w:eastAsia="ja-JP"/>
        </w:rPr>
        <w:tab/>
        <w:t>if connected as an IAB-node, upon BH RLF indication received on BAP entity from the MCG; or</w:t>
      </w:r>
    </w:p>
    <w:p w:rsidR="000D0638" w:rsidRPr="000D0638" w:rsidRDefault="000D0638" w:rsidP="000D0638">
      <w:pPr>
        <w:overflowPunct w:val="0"/>
        <w:autoSpaceDE w:val="0"/>
        <w:autoSpaceDN w:val="0"/>
        <w:adjustRightInd w:val="0"/>
        <w:ind w:left="851" w:hanging="284"/>
        <w:textAlignment w:val="baseline"/>
        <w:rPr>
          <w:lang w:eastAsia="ja-JP"/>
        </w:rPr>
      </w:pPr>
      <w:r w:rsidRPr="000D0638">
        <w:rPr>
          <w:lang w:eastAsia="ja-JP"/>
        </w:rPr>
        <w:t>2&gt;</w:t>
      </w:r>
      <w:r w:rsidRPr="000D0638">
        <w:rPr>
          <w:lang w:eastAsia="ja-JP"/>
        </w:rPr>
        <w:tab/>
        <w:t>upon consistent uplink LBT failure indication from MCG MAC while T304 is not running:</w:t>
      </w:r>
    </w:p>
    <w:p w:rsidR="000D0638" w:rsidRPr="000D0638" w:rsidRDefault="000D0638" w:rsidP="000D0638">
      <w:pPr>
        <w:overflowPunct w:val="0"/>
        <w:autoSpaceDE w:val="0"/>
        <w:autoSpaceDN w:val="0"/>
        <w:adjustRightInd w:val="0"/>
        <w:ind w:left="1135" w:hanging="284"/>
        <w:textAlignment w:val="baseline"/>
        <w:rPr>
          <w:lang w:eastAsia="ja-JP"/>
        </w:rPr>
      </w:pPr>
      <w:r w:rsidRPr="000D0638">
        <w:rPr>
          <w:lang w:eastAsia="ja-JP"/>
        </w:rPr>
        <w:t>3&gt;</w:t>
      </w:r>
      <w:r w:rsidRPr="000D0638">
        <w:rPr>
          <w:lang w:eastAsia="ja-JP"/>
        </w:rPr>
        <w:tab/>
        <w:t xml:space="preserve">if the indication is from MCG RLC and CA duplication is configured and activated for MCG, and for the corresponding logical channel </w:t>
      </w:r>
      <w:r w:rsidRPr="000D0638">
        <w:rPr>
          <w:i/>
          <w:lang w:eastAsia="ja-JP"/>
        </w:rPr>
        <w:t>allowedServingCells</w:t>
      </w:r>
      <w:r w:rsidRPr="000D0638">
        <w:rPr>
          <w:lang w:eastAsia="ja-JP"/>
        </w:rPr>
        <w:t xml:space="preserve"> only includes SCell(s):</w:t>
      </w:r>
    </w:p>
    <w:p w:rsidR="000D0638" w:rsidRPr="000D0638" w:rsidRDefault="000D0638" w:rsidP="000D0638">
      <w:pPr>
        <w:overflowPunct w:val="0"/>
        <w:autoSpaceDE w:val="0"/>
        <w:autoSpaceDN w:val="0"/>
        <w:adjustRightInd w:val="0"/>
        <w:ind w:left="1418" w:hanging="284"/>
        <w:textAlignment w:val="baseline"/>
        <w:rPr>
          <w:lang w:eastAsia="ja-JP"/>
        </w:rPr>
      </w:pPr>
      <w:r w:rsidRPr="000D0638">
        <w:rPr>
          <w:lang w:eastAsia="ja-JP"/>
        </w:rPr>
        <w:t>4&gt;</w:t>
      </w:r>
      <w:r w:rsidRPr="000D0638">
        <w:rPr>
          <w:lang w:eastAsia="ja-JP"/>
        </w:rPr>
        <w:tab/>
        <w:t>initiate the failure information procedure as specified in 5.7.5 to report RLC failure.</w:t>
      </w:r>
    </w:p>
    <w:p w:rsidR="000D0638" w:rsidRPr="000D0638" w:rsidRDefault="000D0638" w:rsidP="000D0638">
      <w:pPr>
        <w:overflowPunct w:val="0"/>
        <w:autoSpaceDE w:val="0"/>
        <w:autoSpaceDN w:val="0"/>
        <w:adjustRightInd w:val="0"/>
        <w:ind w:left="1135" w:hanging="284"/>
        <w:textAlignment w:val="baseline"/>
        <w:rPr>
          <w:lang w:eastAsia="ja-JP"/>
        </w:rPr>
      </w:pPr>
      <w:r w:rsidRPr="000D0638">
        <w:rPr>
          <w:lang w:eastAsia="ja-JP"/>
        </w:rPr>
        <w:t>3&gt;</w:t>
      </w:r>
      <w:r w:rsidRPr="000D0638">
        <w:rPr>
          <w:lang w:eastAsia="ja-JP"/>
        </w:rPr>
        <w:tab/>
        <w:t>else:</w:t>
      </w:r>
    </w:p>
    <w:p w:rsidR="000D0638" w:rsidRPr="000D0638" w:rsidRDefault="000D0638" w:rsidP="000D0638">
      <w:pPr>
        <w:overflowPunct w:val="0"/>
        <w:autoSpaceDE w:val="0"/>
        <w:autoSpaceDN w:val="0"/>
        <w:adjustRightInd w:val="0"/>
        <w:ind w:left="1418" w:hanging="284"/>
        <w:textAlignment w:val="baseline"/>
        <w:rPr>
          <w:lang w:eastAsia="ja-JP"/>
        </w:rPr>
      </w:pPr>
      <w:r w:rsidRPr="000D0638">
        <w:rPr>
          <w:lang w:eastAsia="ja-JP"/>
        </w:rPr>
        <w:t>4&gt;</w:t>
      </w:r>
      <w:r w:rsidRPr="000D0638">
        <w:rPr>
          <w:lang w:eastAsia="ja-JP"/>
        </w:rPr>
        <w:tab/>
        <w:t>consider radio link failure to be detected for the MCG, i.e. MCG RLF;</w:t>
      </w:r>
    </w:p>
    <w:p w:rsidR="000D0638" w:rsidRPr="000D0638" w:rsidRDefault="000D0638" w:rsidP="000D0638">
      <w:pPr>
        <w:overflowPunct w:val="0"/>
        <w:autoSpaceDE w:val="0"/>
        <w:autoSpaceDN w:val="0"/>
        <w:adjustRightInd w:val="0"/>
        <w:ind w:left="1418" w:hanging="284"/>
        <w:textAlignment w:val="baseline"/>
        <w:rPr>
          <w:lang w:eastAsia="ja-JP"/>
        </w:rPr>
      </w:pPr>
      <w:r w:rsidRPr="000D0638">
        <w:rPr>
          <w:lang w:eastAsia="ja-JP"/>
        </w:rPr>
        <w:t>4&gt;</w:t>
      </w:r>
      <w:r w:rsidRPr="000D0638">
        <w:rPr>
          <w:lang w:eastAsia="ja-JP"/>
        </w:rPr>
        <w:tab/>
        <w:t>discard any segments of segmented RRC messages stored according to 5.7.6.3;</w:t>
      </w:r>
    </w:p>
    <w:p w:rsidR="000D0638" w:rsidRPr="000D0638" w:rsidRDefault="000D0638" w:rsidP="000D0638">
      <w:pPr>
        <w:keepLines/>
        <w:overflowPunct w:val="0"/>
        <w:autoSpaceDE w:val="0"/>
        <w:autoSpaceDN w:val="0"/>
        <w:adjustRightInd w:val="0"/>
        <w:ind w:left="1135" w:hanging="851"/>
        <w:textAlignment w:val="baseline"/>
        <w:rPr>
          <w:lang w:eastAsia="ja-JP"/>
        </w:rPr>
      </w:pPr>
      <w:r w:rsidRPr="000D0638">
        <w:rPr>
          <w:lang w:eastAsia="ja-JP"/>
        </w:rPr>
        <w:t>NOTE:</w:t>
      </w:r>
      <w:r w:rsidRPr="000D0638">
        <w:rPr>
          <w:lang w:eastAsia="ja-JP"/>
        </w:rPr>
        <w:tab/>
        <w:t>Void.</w:t>
      </w:r>
    </w:p>
    <w:p w:rsidR="000D0638" w:rsidRPr="000D0638" w:rsidRDefault="000D0638" w:rsidP="000D0638">
      <w:pPr>
        <w:overflowPunct w:val="0"/>
        <w:autoSpaceDE w:val="0"/>
        <w:autoSpaceDN w:val="0"/>
        <w:adjustRightInd w:val="0"/>
        <w:ind w:left="1418" w:hanging="284"/>
        <w:textAlignment w:val="baseline"/>
        <w:rPr>
          <w:lang w:eastAsia="ja-JP"/>
        </w:rPr>
      </w:pPr>
      <w:r w:rsidRPr="000D0638">
        <w:rPr>
          <w:lang w:eastAsia="ja-JP"/>
        </w:rPr>
        <w:t>4&gt;</w:t>
      </w:r>
      <w:r w:rsidRPr="000D0638">
        <w:rPr>
          <w:lang w:eastAsia="ja-JP"/>
        </w:rPr>
        <w:tab/>
        <w:t>if AS security has not been activated:</w:t>
      </w:r>
    </w:p>
    <w:p w:rsidR="000D0638" w:rsidRPr="000D0638" w:rsidRDefault="000D0638" w:rsidP="000D0638">
      <w:pPr>
        <w:overflowPunct w:val="0"/>
        <w:autoSpaceDE w:val="0"/>
        <w:autoSpaceDN w:val="0"/>
        <w:adjustRightInd w:val="0"/>
        <w:ind w:left="1702" w:hanging="284"/>
        <w:textAlignment w:val="baseline"/>
        <w:rPr>
          <w:lang w:eastAsia="ja-JP"/>
        </w:rPr>
      </w:pPr>
      <w:r w:rsidRPr="000D0638">
        <w:rPr>
          <w:lang w:eastAsia="ja-JP"/>
        </w:rPr>
        <w:t>5&gt;</w:t>
      </w:r>
      <w:r w:rsidRPr="000D0638">
        <w:rPr>
          <w:lang w:eastAsia="ja-JP"/>
        </w:rPr>
        <w:tab/>
        <w:t>perform the actions upon going to RRC_IDLE as specified in 5.3.11, with release cause 'other';-</w:t>
      </w:r>
    </w:p>
    <w:p w:rsidR="000D0638" w:rsidRPr="000D0638" w:rsidRDefault="000D0638" w:rsidP="000D0638">
      <w:pPr>
        <w:overflowPunct w:val="0"/>
        <w:autoSpaceDE w:val="0"/>
        <w:autoSpaceDN w:val="0"/>
        <w:adjustRightInd w:val="0"/>
        <w:ind w:left="1418" w:hanging="284"/>
        <w:textAlignment w:val="baseline"/>
        <w:rPr>
          <w:lang w:eastAsia="ja-JP"/>
        </w:rPr>
      </w:pPr>
      <w:r w:rsidRPr="000D0638">
        <w:rPr>
          <w:lang w:eastAsia="ja-JP"/>
        </w:rPr>
        <w:t>4&gt;</w:t>
      </w:r>
      <w:r w:rsidRPr="000D0638">
        <w:rPr>
          <w:lang w:eastAsia="ja-JP"/>
        </w:rPr>
        <w:tab/>
        <w:t>else if AS security has been activated but SRB2 and at least one DRB or multicast MRB or, for IAB, SRB2, have not been setup:</w:t>
      </w:r>
    </w:p>
    <w:p w:rsidR="000D0638" w:rsidRPr="000D0638" w:rsidRDefault="000D0638" w:rsidP="000D0638">
      <w:pPr>
        <w:overflowPunct w:val="0"/>
        <w:autoSpaceDE w:val="0"/>
        <w:autoSpaceDN w:val="0"/>
        <w:adjustRightInd w:val="0"/>
        <w:ind w:left="1702" w:hanging="284"/>
        <w:textAlignment w:val="baseline"/>
        <w:rPr>
          <w:lang w:eastAsia="ja-JP"/>
        </w:rPr>
      </w:pPr>
      <w:r w:rsidRPr="000D0638">
        <w:rPr>
          <w:lang w:eastAsia="ja-JP"/>
        </w:rPr>
        <w:t>5&gt;</w:t>
      </w:r>
      <w:r w:rsidRPr="000D0638">
        <w:rPr>
          <w:lang w:eastAsia="ja-JP"/>
        </w:rPr>
        <w:tab/>
      </w:r>
      <w:r w:rsidRPr="000D0638">
        <w:rPr>
          <w:highlight w:val="yellow"/>
          <w:lang w:eastAsia="ja-JP"/>
        </w:rPr>
        <w:t xml:space="preserve">store the radio link failure information in the </w:t>
      </w:r>
      <w:r w:rsidRPr="000D0638">
        <w:rPr>
          <w:i/>
          <w:highlight w:val="yellow"/>
          <w:lang w:eastAsia="ja-JP"/>
        </w:rPr>
        <w:t>VarRLF-Report</w:t>
      </w:r>
      <w:r w:rsidRPr="000D0638">
        <w:rPr>
          <w:highlight w:val="yellow"/>
          <w:lang w:eastAsia="ja-JP"/>
        </w:rPr>
        <w:t xml:space="preserve"> as described in clause 5.3.10.5;</w:t>
      </w:r>
    </w:p>
    <w:p w:rsidR="000D0638" w:rsidRPr="000D0638" w:rsidRDefault="000D0638" w:rsidP="000D0638">
      <w:pPr>
        <w:overflowPunct w:val="0"/>
        <w:autoSpaceDE w:val="0"/>
        <w:autoSpaceDN w:val="0"/>
        <w:adjustRightInd w:val="0"/>
        <w:ind w:left="1702" w:hanging="284"/>
        <w:textAlignment w:val="baseline"/>
        <w:rPr>
          <w:lang w:eastAsia="ja-JP"/>
        </w:rPr>
      </w:pPr>
      <w:r w:rsidRPr="000D0638">
        <w:rPr>
          <w:lang w:eastAsia="ja-JP"/>
        </w:rPr>
        <w:t>5&gt;</w:t>
      </w:r>
      <w:r w:rsidRPr="000D0638">
        <w:rPr>
          <w:lang w:eastAsia="ja-JP"/>
        </w:rPr>
        <w:tab/>
        <w:t>perform the actions upon going to RRC_IDLE as specified in 5.3.11, with release cause 'RRC connection failure';</w:t>
      </w:r>
    </w:p>
    <w:p w:rsidR="000D0638" w:rsidRPr="000D0638" w:rsidRDefault="000D0638" w:rsidP="000D0638">
      <w:pPr>
        <w:overflowPunct w:val="0"/>
        <w:autoSpaceDE w:val="0"/>
        <w:autoSpaceDN w:val="0"/>
        <w:adjustRightInd w:val="0"/>
        <w:ind w:left="1418" w:hanging="284"/>
        <w:textAlignment w:val="baseline"/>
        <w:rPr>
          <w:lang w:eastAsia="ja-JP"/>
        </w:rPr>
      </w:pPr>
      <w:r w:rsidRPr="000D0638">
        <w:rPr>
          <w:lang w:eastAsia="ja-JP"/>
        </w:rPr>
        <w:t>4&gt;</w:t>
      </w:r>
      <w:r w:rsidRPr="000D0638">
        <w:rPr>
          <w:lang w:eastAsia="ja-JP"/>
        </w:rPr>
        <w:tab/>
        <w:t>else:</w:t>
      </w:r>
    </w:p>
    <w:p w:rsidR="000D0638" w:rsidRPr="000D0638" w:rsidRDefault="000D0638" w:rsidP="000D0638">
      <w:pPr>
        <w:overflowPunct w:val="0"/>
        <w:autoSpaceDE w:val="0"/>
        <w:autoSpaceDN w:val="0"/>
        <w:adjustRightInd w:val="0"/>
        <w:ind w:left="1702" w:hanging="284"/>
        <w:textAlignment w:val="baseline"/>
        <w:rPr>
          <w:lang w:eastAsia="ja-JP"/>
        </w:rPr>
      </w:pPr>
      <w:r w:rsidRPr="000D0638">
        <w:rPr>
          <w:lang w:eastAsia="ja-JP"/>
        </w:rPr>
        <w:t>5&gt;</w:t>
      </w:r>
      <w:r w:rsidRPr="000D0638">
        <w:rPr>
          <w:lang w:eastAsia="ja-JP"/>
        </w:rPr>
        <w:tab/>
      </w:r>
      <w:r w:rsidRPr="000D0638">
        <w:rPr>
          <w:highlight w:val="yellow"/>
          <w:lang w:eastAsia="ja-JP"/>
        </w:rPr>
        <w:t xml:space="preserve">store the radio link failure information in the </w:t>
      </w:r>
      <w:r w:rsidRPr="000D0638">
        <w:rPr>
          <w:i/>
          <w:highlight w:val="yellow"/>
          <w:lang w:eastAsia="ja-JP"/>
        </w:rPr>
        <w:t>VarRLF-Report</w:t>
      </w:r>
      <w:r w:rsidRPr="000D0638">
        <w:rPr>
          <w:highlight w:val="yellow"/>
          <w:lang w:eastAsia="ja-JP"/>
        </w:rPr>
        <w:t xml:space="preserve"> as described in clause 5.3.10.5;</w:t>
      </w:r>
    </w:p>
    <w:p w:rsidR="000D0638" w:rsidRPr="000D0638" w:rsidRDefault="000D0638" w:rsidP="000D0638">
      <w:pPr>
        <w:rPr>
          <w:rFonts w:eastAsia="MS LineDraw" w:cs="Wingdings"/>
          <w:lang w:eastAsia="zh-CN"/>
        </w:rPr>
      </w:pPr>
    </w:p>
    <w:p w:rsidR="000D0638" w:rsidRPr="000D0638" w:rsidRDefault="000D0638" w:rsidP="000D0638">
      <w:pPr>
        <w:rPr>
          <w:rFonts w:eastAsia="MS LineDraw" w:cs="Wingdings"/>
          <w:lang w:eastAsia="zh-CN"/>
        </w:rPr>
      </w:pPr>
      <w:r w:rsidRPr="000D0638">
        <w:rPr>
          <w:rFonts w:eastAsia="MS LineDraw" w:cs="Wingdings"/>
          <w:lang w:eastAsia="zh-CN"/>
        </w:rPr>
        <w:t xml:space="preserve">Additionally, based on the description in section 2.1, it is worth noting that if the UE detects RLF in source cell but successfully completes the </w:t>
      </w:r>
      <w:r w:rsidR="00AF7851">
        <w:rPr>
          <w:rFonts w:eastAsia="MS LineDraw" w:cs="Wingdings"/>
          <w:lang w:eastAsia="zh-CN"/>
        </w:rPr>
        <w:t>DAPS</w:t>
      </w:r>
      <w:r w:rsidR="00AF7851" w:rsidRPr="000D0638">
        <w:rPr>
          <w:rFonts w:eastAsia="MS LineDraw" w:cs="Wingdings"/>
          <w:lang w:eastAsia="zh-CN"/>
        </w:rPr>
        <w:t xml:space="preserve"> </w:t>
      </w:r>
      <w:r w:rsidRPr="000D0638">
        <w:rPr>
          <w:rFonts w:eastAsia="MS LineDraw" w:cs="Wingdings"/>
          <w:lang w:eastAsia="zh-CN"/>
        </w:rPr>
        <w:t xml:space="preserve">HO, the UE generates the SHR if related triggering conditions </w:t>
      </w:r>
      <w:r w:rsidR="000E2143">
        <w:rPr>
          <w:rFonts w:eastAsia="MS LineDraw" w:cs="Wingdings"/>
          <w:lang w:eastAsia="zh-CN"/>
        </w:rPr>
        <w:t>are</w:t>
      </w:r>
      <w:r w:rsidR="000E2143" w:rsidRPr="000D0638">
        <w:rPr>
          <w:rFonts w:eastAsia="MS LineDraw" w:cs="Wingdings"/>
          <w:lang w:eastAsia="zh-CN"/>
        </w:rPr>
        <w:t xml:space="preserve"> </w:t>
      </w:r>
      <w:r w:rsidRPr="000D0638">
        <w:rPr>
          <w:rFonts w:eastAsia="MS LineDraw" w:cs="Wingdings"/>
          <w:lang w:eastAsia="zh-CN"/>
        </w:rPr>
        <w:t xml:space="preserve">met. </w:t>
      </w:r>
    </w:p>
    <w:p w:rsidR="000D0638" w:rsidRPr="000D0638" w:rsidRDefault="000D0638" w:rsidP="000D0638">
      <w:pPr>
        <w:rPr>
          <w:rFonts w:eastAsia="MS LineDraw" w:cs="Wingdings"/>
          <w:b/>
          <w:lang w:eastAsia="zh-CN"/>
        </w:rPr>
      </w:pPr>
      <w:r w:rsidRPr="000D0638">
        <w:rPr>
          <w:rFonts w:eastAsia="MS LineDraw" w:cs="Wingdings"/>
          <w:b/>
          <w:lang w:eastAsia="zh-CN"/>
        </w:rPr>
        <w:t xml:space="preserve">Observation </w:t>
      </w:r>
      <w:r>
        <w:rPr>
          <w:rFonts w:eastAsia="MS LineDraw" w:cs="Wingdings"/>
          <w:b/>
          <w:lang w:eastAsia="zh-CN"/>
        </w:rPr>
        <w:t>2</w:t>
      </w:r>
      <w:r w:rsidRPr="000D0638">
        <w:rPr>
          <w:rFonts w:eastAsia="MS LineDraw" w:cs="Wingdings"/>
          <w:b/>
          <w:lang w:eastAsia="zh-CN"/>
        </w:rPr>
        <w:t>: The UE only generates the SHR if RLF is detected in source cell during successful DAPS HO.</w:t>
      </w:r>
    </w:p>
    <w:p w:rsidR="000D0638" w:rsidRPr="000D0638" w:rsidRDefault="000D0638" w:rsidP="000D0638">
      <w:pPr>
        <w:rPr>
          <w:rFonts w:eastAsia="MS LineDraw" w:cs="Wingdings"/>
          <w:lang w:eastAsia="zh-CN"/>
        </w:rPr>
      </w:pPr>
      <w:r w:rsidRPr="000D0638">
        <w:rPr>
          <w:rFonts w:eastAsia="MS LineDraw" w:cs="Wingdings"/>
          <w:lang w:eastAsia="zh-CN"/>
        </w:rPr>
        <w:t>Currently, in the use case definition in stage 2</w:t>
      </w:r>
      <w:r>
        <w:rPr>
          <w:rFonts w:eastAsia="MS LineDraw" w:cs="Wingdings"/>
          <w:lang w:eastAsia="zh-CN"/>
        </w:rPr>
        <w:t xml:space="preserve"> [5]</w:t>
      </w:r>
      <w:r w:rsidRPr="000D0638">
        <w:rPr>
          <w:rFonts w:eastAsia="MS LineDraw" w:cs="Wingdings"/>
          <w:lang w:eastAsia="zh-CN"/>
        </w:rPr>
        <w:t xml:space="preserve">, it classifies the above case into the MRO failure section. Technically speaking, we have no strong opinion on where to define the use case. However, it is noticed that for MRO failure section, except the failure case definitions, there are also descriptions on the related RLF-report reporting and delivery schemes for the failure cases. If we keep the above case as one of the failure case for MRO, it seems reasonable to introduce the related SHR reporting/delivery schemes in the MRO failure section. Meanwhile, we should all introduce the related SHR reporting/delivery schemes in the separate SHR section. It is a bit redundant from the stage 2 specification point of view. </w:t>
      </w:r>
    </w:p>
    <w:p w:rsidR="000D0638" w:rsidRPr="000D0638" w:rsidRDefault="000D0638" w:rsidP="000D0638">
      <w:pPr>
        <w:rPr>
          <w:rFonts w:eastAsia="MS LineDraw" w:cs="Wingdings"/>
          <w:lang w:eastAsia="zh-CN"/>
        </w:rPr>
      </w:pPr>
      <w:r w:rsidRPr="000D0638">
        <w:rPr>
          <w:rFonts w:eastAsia="MS LineDraw" w:cs="Wingdings"/>
          <w:lang w:eastAsia="zh-CN"/>
        </w:rPr>
        <w:t>As a result, we prefer to move the use case RLF in source during successful DAPS HO into the separate SHR section.</w:t>
      </w:r>
    </w:p>
    <w:p w:rsidR="000D0638" w:rsidRPr="000D0638" w:rsidRDefault="000D0638" w:rsidP="000D0638">
      <w:pPr>
        <w:rPr>
          <w:rFonts w:eastAsia="MS LineDraw" w:cs="Wingdings"/>
          <w:b/>
          <w:lang w:eastAsia="zh-CN"/>
        </w:rPr>
      </w:pPr>
      <w:r w:rsidRPr="000D0638">
        <w:rPr>
          <w:rFonts w:eastAsia="MS LineDraw" w:cs="Wingdings"/>
          <w:b/>
          <w:lang w:eastAsia="zh-CN"/>
        </w:rPr>
        <w:lastRenderedPageBreak/>
        <w:t xml:space="preserve">Proposal </w:t>
      </w:r>
      <w:r>
        <w:rPr>
          <w:rFonts w:eastAsia="MS LineDraw" w:cs="Wingdings"/>
          <w:b/>
          <w:lang w:eastAsia="zh-CN"/>
        </w:rPr>
        <w:t>3</w:t>
      </w:r>
      <w:r w:rsidRPr="000D0638">
        <w:rPr>
          <w:rFonts w:eastAsia="MS LineDraw" w:cs="Wingdings"/>
          <w:b/>
          <w:lang w:eastAsia="zh-CN"/>
        </w:rPr>
        <w:t xml:space="preserve">: </w:t>
      </w:r>
      <w:r w:rsidR="00E87775">
        <w:rPr>
          <w:rFonts w:eastAsia="MS LineDraw" w:cs="Wingdings"/>
          <w:b/>
          <w:lang w:eastAsia="zh-CN"/>
        </w:rPr>
        <w:t>Rem</w:t>
      </w:r>
      <w:r w:rsidRPr="000D0638">
        <w:rPr>
          <w:rFonts w:eastAsia="MS LineDraw" w:cs="Wingdings"/>
          <w:b/>
          <w:lang w:eastAsia="zh-CN"/>
        </w:rPr>
        <w:t xml:space="preserve">ove the use case – RLF in source during successful DAPS HO </w:t>
      </w:r>
      <w:r w:rsidR="00E87775">
        <w:rPr>
          <w:rFonts w:eastAsia="MS LineDraw" w:cs="Wingdings"/>
          <w:b/>
          <w:lang w:eastAsia="zh-CN"/>
        </w:rPr>
        <w:t>from the MRO failure section in stage 2</w:t>
      </w:r>
      <w:r w:rsidRPr="000D0638">
        <w:rPr>
          <w:rFonts w:eastAsia="MS LineDraw" w:cs="Wingdings"/>
          <w:b/>
          <w:lang w:eastAsia="zh-CN"/>
        </w:rPr>
        <w:t>.</w:t>
      </w:r>
    </w:p>
    <w:p w:rsidR="000D0638" w:rsidRPr="000D0638" w:rsidRDefault="000D0638" w:rsidP="000D0638">
      <w:pPr>
        <w:rPr>
          <w:rFonts w:eastAsia="MS LineDraw" w:cs="Wingdings"/>
          <w:lang w:eastAsia="zh-CN"/>
        </w:rPr>
      </w:pPr>
      <w:r w:rsidRPr="000D0638">
        <w:rPr>
          <w:rFonts w:eastAsia="MS LineDraw" w:cs="Wingdings"/>
          <w:lang w:eastAsia="zh-CN"/>
        </w:rPr>
        <w:t xml:space="preserve">With proposal </w:t>
      </w:r>
      <w:r>
        <w:rPr>
          <w:rFonts w:eastAsia="MS LineDraw" w:cs="Wingdings"/>
          <w:lang w:eastAsia="zh-CN"/>
        </w:rPr>
        <w:t>3</w:t>
      </w:r>
      <w:r w:rsidRPr="000D0638">
        <w:rPr>
          <w:rFonts w:eastAsia="MS LineDraw" w:cs="Wingdings"/>
          <w:lang w:eastAsia="zh-CN"/>
        </w:rPr>
        <w:t xml:space="preserve"> in mind, we need to delete the use case – RLF in source during successful DAPS HO from the current MRO failure section in stage 2. Besides, if introducing the SHR in stage 2, we need to include the above use case.</w:t>
      </w:r>
    </w:p>
    <w:p w:rsidR="000D0638" w:rsidRPr="000D0638" w:rsidRDefault="000D0638" w:rsidP="00696811">
      <w:pPr>
        <w:rPr>
          <w:lang w:eastAsia="zh-CN"/>
        </w:rPr>
      </w:pPr>
    </w:p>
    <w:bookmarkEnd w:id="2"/>
    <w:p w:rsidR="00FA2E08" w:rsidRPr="00E6354C" w:rsidRDefault="00FA2E08" w:rsidP="00FA2E08">
      <w:pPr>
        <w:pStyle w:val="10"/>
        <w:rPr>
          <w:rFonts w:cs="Arial"/>
          <w:lang w:eastAsia="zh-CN"/>
        </w:rPr>
      </w:pPr>
      <w:r>
        <w:rPr>
          <w:rFonts w:cs="Arial"/>
          <w:lang w:eastAsia="zh-CN"/>
        </w:rPr>
        <w:t xml:space="preserve">3. </w:t>
      </w:r>
      <w:r w:rsidRPr="00E6354C">
        <w:rPr>
          <w:rFonts w:cs="Arial"/>
          <w:lang w:eastAsia="zh-CN"/>
        </w:rPr>
        <w:t>Conclusion</w:t>
      </w:r>
    </w:p>
    <w:p w:rsidR="00FA2E08" w:rsidRDefault="00FA2E08" w:rsidP="00FA2E08">
      <w:pPr>
        <w:rPr>
          <w:lang w:eastAsia="zh-CN"/>
        </w:rPr>
      </w:pPr>
      <w:r w:rsidRPr="001737F9">
        <w:rPr>
          <w:lang w:eastAsia="zh-CN"/>
        </w:rPr>
        <w:t xml:space="preserve">In this contribution, we discuss </w:t>
      </w:r>
      <w:r>
        <w:rPr>
          <w:lang w:eastAsia="zh-CN"/>
        </w:rPr>
        <w:t>the delivery of the SHR and have the following proposals</w:t>
      </w:r>
      <w:r w:rsidRPr="001737F9">
        <w:rPr>
          <w:lang w:eastAsia="zh-CN"/>
        </w:rPr>
        <w:t>:</w:t>
      </w:r>
    </w:p>
    <w:p w:rsidR="00AB0594" w:rsidRPr="00E82A21" w:rsidRDefault="00AB0594" w:rsidP="00AB0594">
      <w:pPr>
        <w:spacing w:before="240"/>
        <w:rPr>
          <w:rFonts w:eastAsiaTheme="minorEastAsia"/>
          <w:b/>
          <w:lang w:eastAsia="zh-CN"/>
        </w:rPr>
      </w:pPr>
      <w:r w:rsidRPr="00E82A21">
        <w:rPr>
          <w:rFonts w:eastAsiaTheme="minorEastAsia"/>
          <w:b/>
          <w:lang w:eastAsia="zh-CN"/>
        </w:rPr>
        <w:t xml:space="preserve">Observation </w:t>
      </w:r>
      <w:r>
        <w:rPr>
          <w:rFonts w:eastAsiaTheme="minorEastAsia"/>
          <w:b/>
          <w:lang w:eastAsia="zh-CN"/>
        </w:rPr>
        <w:t>1</w:t>
      </w:r>
      <w:r w:rsidRPr="00E82A21">
        <w:rPr>
          <w:rFonts w:eastAsiaTheme="minorEastAsia"/>
          <w:b/>
          <w:lang w:eastAsia="zh-CN"/>
        </w:rPr>
        <w:t>: Target C-RNTI is introduced to correlate the SHR and RLF report generated for the same handover.</w:t>
      </w:r>
    </w:p>
    <w:p w:rsidR="00AB0594" w:rsidRDefault="00AB0594" w:rsidP="00AB0594">
      <w:pPr>
        <w:rPr>
          <w:rFonts w:eastAsia="MS LineDraw" w:cs="Wingdings"/>
          <w:b/>
          <w:lang w:eastAsia="zh-CN"/>
        </w:rPr>
      </w:pPr>
      <w:bookmarkStart w:id="33" w:name="_Toc423020280"/>
      <w:bookmarkEnd w:id="33"/>
      <w:r w:rsidRPr="000D0638">
        <w:rPr>
          <w:rFonts w:eastAsia="MS LineDraw" w:cs="Wingdings"/>
          <w:b/>
          <w:lang w:eastAsia="zh-CN"/>
        </w:rPr>
        <w:t xml:space="preserve">Observation </w:t>
      </w:r>
      <w:r>
        <w:rPr>
          <w:rFonts w:eastAsia="MS LineDraw" w:cs="Wingdings"/>
          <w:b/>
          <w:lang w:eastAsia="zh-CN"/>
        </w:rPr>
        <w:t>2</w:t>
      </w:r>
      <w:r w:rsidRPr="000D0638">
        <w:rPr>
          <w:rFonts w:eastAsia="MS LineDraw" w:cs="Wingdings"/>
          <w:b/>
          <w:lang w:eastAsia="zh-CN"/>
        </w:rPr>
        <w:t>: The UE only generates the SHR if RLF is detected in source cell during successful DAPS HO.</w:t>
      </w:r>
    </w:p>
    <w:p w:rsidR="00AB0594" w:rsidRPr="000D0638" w:rsidRDefault="00AB0594" w:rsidP="00AB0594">
      <w:pPr>
        <w:rPr>
          <w:rFonts w:eastAsia="MS LineDraw" w:cs="Wingdings"/>
          <w:b/>
          <w:lang w:eastAsia="zh-CN"/>
        </w:rPr>
      </w:pPr>
    </w:p>
    <w:p w:rsidR="00AB0594" w:rsidRPr="00AB0594" w:rsidRDefault="00AB0594" w:rsidP="00AB0594">
      <w:pPr>
        <w:pStyle w:val="Proposal"/>
        <w:numPr>
          <w:ilvl w:val="0"/>
          <w:numId w:val="44"/>
        </w:numPr>
        <w:tabs>
          <w:tab w:val="clear" w:pos="1560"/>
          <w:tab w:val="left" w:pos="993"/>
        </w:tabs>
        <w:ind w:left="0" w:firstLine="0"/>
        <w:rPr>
          <w:rFonts w:eastAsiaTheme="minorEastAsia"/>
          <w:lang w:eastAsia="zh-CN"/>
        </w:rPr>
      </w:pPr>
      <w:r w:rsidRPr="00AB0594">
        <w:rPr>
          <w:rFonts w:eastAsiaTheme="minorEastAsia"/>
          <w:lang w:eastAsia="zh-CN"/>
        </w:rPr>
        <w:t xml:space="preserve">Enable to send the source cell C-RNTI </w:t>
      </w:r>
      <w:r w:rsidR="00A23CFE">
        <w:rPr>
          <w:rFonts w:eastAsiaTheme="minorEastAsia"/>
          <w:lang w:eastAsia="zh-CN"/>
        </w:rPr>
        <w:t>and mobility information</w:t>
      </w:r>
      <w:r w:rsidR="00A23CFE" w:rsidRPr="00AB0594">
        <w:rPr>
          <w:rFonts w:eastAsiaTheme="minorEastAsia"/>
          <w:lang w:eastAsia="zh-CN"/>
        </w:rPr>
        <w:t xml:space="preserve"> togeth</w:t>
      </w:r>
      <w:r w:rsidR="00A23CFE">
        <w:rPr>
          <w:rFonts w:eastAsiaTheme="minorEastAsia"/>
          <w:lang w:eastAsia="zh-CN"/>
        </w:rPr>
        <w:t>e</w:t>
      </w:r>
      <w:r w:rsidR="00A23CFE" w:rsidRPr="00AB0594">
        <w:rPr>
          <w:rFonts w:eastAsiaTheme="minorEastAsia"/>
          <w:lang w:eastAsia="zh-CN"/>
        </w:rPr>
        <w:t>r</w:t>
      </w:r>
      <w:r w:rsidRPr="00AB0594">
        <w:rPr>
          <w:rFonts w:eastAsiaTheme="minorEastAsia"/>
          <w:lang w:eastAsia="zh-CN"/>
        </w:rPr>
        <w:t xml:space="preserve"> with the SHR from source to target node.</w:t>
      </w:r>
    </w:p>
    <w:p w:rsidR="00AB0594" w:rsidRPr="00AB0594" w:rsidRDefault="00AB0594" w:rsidP="00AB0594">
      <w:pPr>
        <w:pStyle w:val="Proposal"/>
        <w:tabs>
          <w:tab w:val="clear" w:pos="1560"/>
          <w:tab w:val="left" w:pos="993"/>
        </w:tabs>
        <w:ind w:left="0" w:firstLine="0"/>
        <w:rPr>
          <w:rFonts w:eastAsiaTheme="minorEastAsia"/>
          <w:lang w:eastAsia="zh-CN"/>
        </w:rPr>
      </w:pPr>
      <w:r w:rsidRPr="00AB0594">
        <w:rPr>
          <w:rFonts w:eastAsiaTheme="minorEastAsia"/>
          <w:lang w:eastAsia="zh-CN"/>
        </w:rPr>
        <w:t xml:space="preserve">The SHR for a specific mobility event retrieved in any other node than the target node is forwarded </w:t>
      </w:r>
      <w:r w:rsidR="000E2143">
        <w:rPr>
          <w:rFonts w:eastAsiaTheme="minorEastAsia"/>
          <w:lang w:eastAsia="zh-CN"/>
        </w:rPr>
        <w:t xml:space="preserve">to </w:t>
      </w:r>
      <w:r w:rsidRPr="00AB0594">
        <w:rPr>
          <w:rFonts w:eastAsiaTheme="minorEastAsia"/>
          <w:lang w:eastAsia="zh-CN"/>
        </w:rPr>
        <w:t>the target node. The SHR received by the target node is forwarded to the source node</w:t>
      </w:r>
      <w:r w:rsidR="000E2143">
        <w:rPr>
          <w:rFonts w:eastAsiaTheme="minorEastAsia"/>
          <w:lang w:eastAsia="zh-CN"/>
        </w:rPr>
        <w:t xml:space="preserve"> node </w:t>
      </w:r>
      <w:r w:rsidR="000E2143" w:rsidRPr="000E2143">
        <w:t>of the related HO process</w:t>
      </w:r>
      <w:r w:rsidRPr="00AB0594">
        <w:rPr>
          <w:rFonts w:eastAsiaTheme="minorEastAsia"/>
          <w:lang w:eastAsia="zh-CN"/>
        </w:rPr>
        <w:t xml:space="preserve">. </w:t>
      </w:r>
    </w:p>
    <w:p w:rsidR="00E87775" w:rsidRPr="000D0638" w:rsidRDefault="00E87775" w:rsidP="00E87775">
      <w:pPr>
        <w:pStyle w:val="Proposal"/>
        <w:tabs>
          <w:tab w:val="clear" w:pos="1560"/>
          <w:tab w:val="left" w:pos="993"/>
        </w:tabs>
        <w:ind w:left="0" w:firstLine="0"/>
        <w:rPr>
          <w:rFonts w:eastAsia="MS LineDraw"/>
          <w:lang w:eastAsia="zh-CN"/>
        </w:rPr>
      </w:pPr>
      <w:r w:rsidRPr="000D0638">
        <w:rPr>
          <w:rFonts w:eastAsia="MS LineDraw"/>
          <w:lang w:eastAsia="zh-CN"/>
        </w:rPr>
        <w:t xml:space="preserve">Proposal </w:t>
      </w:r>
      <w:r>
        <w:rPr>
          <w:rFonts w:eastAsia="MS LineDraw"/>
          <w:lang w:eastAsia="zh-CN"/>
        </w:rPr>
        <w:t>3</w:t>
      </w:r>
      <w:r w:rsidRPr="000D0638">
        <w:rPr>
          <w:rFonts w:eastAsia="MS LineDraw"/>
          <w:lang w:eastAsia="zh-CN"/>
        </w:rPr>
        <w:t xml:space="preserve">: </w:t>
      </w:r>
      <w:r>
        <w:rPr>
          <w:rFonts w:eastAsia="MS LineDraw"/>
          <w:lang w:eastAsia="zh-CN"/>
        </w:rPr>
        <w:t>Rem</w:t>
      </w:r>
      <w:r w:rsidRPr="000D0638">
        <w:rPr>
          <w:rFonts w:eastAsia="MS LineDraw"/>
          <w:lang w:eastAsia="zh-CN"/>
        </w:rPr>
        <w:t xml:space="preserve">ove the use case – RLF in source during successful DAPS HO </w:t>
      </w:r>
      <w:r>
        <w:rPr>
          <w:rFonts w:eastAsia="MS LineDraw"/>
          <w:lang w:eastAsia="zh-CN"/>
        </w:rPr>
        <w:t>from the MRO failure section in stage 2</w:t>
      </w:r>
      <w:r w:rsidRPr="000D0638">
        <w:rPr>
          <w:rFonts w:eastAsia="MS LineDraw"/>
          <w:lang w:eastAsia="zh-CN"/>
        </w:rPr>
        <w:t>.</w:t>
      </w:r>
    </w:p>
    <w:p w:rsidR="0001565F" w:rsidRPr="007D3E81" w:rsidRDefault="00271D25" w:rsidP="0013204A">
      <w:pPr>
        <w:pStyle w:val="10"/>
      </w:pPr>
      <w:r>
        <w:t>4</w:t>
      </w:r>
      <w:r w:rsidR="005456E5">
        <w:t xml:space="preserve">. </w:t>
      </w:r>
      <w:r w:rsidR="0001565F" w:rsidRPr="007D3E81">
        <w:t>Reference</w:t>
      </w:r>
    </w:p>
    <w:bookmarkEnd w:id="0"/>
    <w:p w:rsidR="000D0638" w:rsidRPr="00E5289C" w:rsidRDefault="000D0638" w:rsidP="000D0638">
      <w:pPr>
        <w:pStyle w:val="af9"/>
        <w:numPr>
          <w:ilvl w:val="0"/>
          <w:numId w:val="16"/>
        </w:numPr>
        <w:ind w:firstLineChars="0"/>
        <w:rPr>
          <w:rFonts w:cs="Times New Roman"/>
          <w:lang w:eastAsia="zh-CN"/>
        </w:rPr>
      </w:pPr>
      <w:r w:rsidRPr="00E5289C">
        <w:rPr>
          <w:rFonts w:cs="Times New Roman"/>
          <w:lang w:eastAsia="zh-CN"/>
        </w:rPr>
        <w:t>R2-2203754</w:t>
      </w:r>
      <w:r>
        <w:rPr>
          <w:rFonts w:cs="Times New Roman"/>
          <w:lang w:eastAsia="zh-CN"/>
        </w:rPr>
        <w:t>,</w:t>
      </w:r>
      <w:r w:rsidRPr="00E5289C">
        <w:rPr>
          <w:rFonts w:cs="Times New Roman"/>
          <w:lang w:eastAsia="zh-CN"/>
        </w:rPr>
        <w:t xml:space="preserve"> SON related open issue list (Ericsson) - 3GPP TSG-RAN WG2 #117-e, 21th February– 3rd March 2022.</w:t>
      </w:r>
    </w:p>
    <w:p w:rsidR="000D0638" w:rsidRDefault="000D0638" w:rsidP="000D0638">
      <w:pPr>
        <w:pStyle w:val="af9"/>
        <w:numPr>
          <w:ilvl w:val="0"/>
          <w:numId w:val="16"/>
        </w:numPr>
        <w:ind w:firstLineChars="0"/>
        <w:rPr>
          <w:rFonts w:cs="Times New Roman"/>
          <w:lang w:eastAsia="zh-CN"/>
        </w:rPr>
      </w:pPr>
      <w:r w:rsidRPr="009E238C">
        <w:rPr>
          <w:rFonts w:cs="Times New Roman"/>
          <w:lang w:eastAsia="zh-CN"/>
        </w:rPr>
        <w:t>R2-2203989, [AT117e][888][SON/MDT] SON related Open Issues (Ericsson) – Phase 2</w:t>
      </w:r>
    </w:p>
    <w:p w:rsidR="000D0638" w:rsidRPr="00F22F3C" w:rsidRDefault="000D0638" w:rsidP="000D0638">
      <w:pPr>
        <w:pStyle w:val="af9"/>
        <w:numPr>
          <w:ilvl w:val="0"/>
          <w:numId w:val="16"/>
        </w:numPr>
        <w:ind w:firstLineChars="0"/>
        <w:rPr>
          <w:rFonts w:cs="Times New Roman"/>
          <w:lang w:val="sv-SE" w:eastAsia="zh-CN"/>
        </w:rPr>
      </w:pPr>
      <w:bookmarkStart w:id="34" w:name="_GoBack"/>
      <w:r w:rsidRPr="00F22F3C">
        <w:rPr>
          <w:rFonts w:cs="Times New Roman"/>
          <w:lang w:val="sv-SE" w:eastAsia="zh-CN"/>
        </w:rPr>
        <w:t>R2</w:t>
      </w:r>
      <w:r w:rsidR="00AB0594" w:rsidRPr="00F22F3C">
        <w:rPr>
          <w:rFonts w:cs="Times New Roman"/>
          <w:lang w:val="sv-SE" w:eastAsia="zh-CN"/>
        </w:rPr>
        <w:t>-</w:t>
      </w:r>
      <w:r w:rsidRPr="00F22F3C">
        <w:rPr>
          <w:rFonts w:cs="Times New Roman"/>
          <w:lang w:val="sv-SE" w:eastAsia="zh-CN"/>
        </w:rPr>
        <w:t>117-e_Session Notes SONMDT(HuNan)_03-02_1400</w:t>
      </w:r>
    </w:p>
    <w:bookmarkEnd w:id="34"/>
    <w:p w:rsidR="000D0638" w:rsidRDefault="000D0638" w:rsidP="000D0638">
      <w:pPr>
        <w:pStyle w:val="af9"/>
        <w:numPr>
          <w:ilvl w:val="0"/>
          <w:numId w:val="16"/>
        </w:numPr>
        <w:ind w:firstLineChars="0"/>
        <w:rPr>
          <w:rFonts w:cs="Times New Roman"/>
          <w:lang w:eastAsia="zh-CN"/>
        </w:rPr>
      </w:pPr>
      <w:r>
        <w:rPr>
          <w:rFonts w:cs="Times New Roman"/>
          <w:lang w:eastAsia="zh-CN"/>
        </w:rPr>
        <w:t>3GPP TS 38.331 v17.1.0</w:t>
      </w:r>
    </w:p>
    <w:p w:rsidR="000D0638" w:rsidRPr="009E238C" w:rsidRDefault="000D0638" w:rsidP="000D0638">
      <w:pPr>
        <w:pStyle w:val="af9"/>
        <w:numPr>
          <w:ilvl w:val="0"/>
          <w:numId w:val="16"/>
        </w:numPr>
        <w:ind w:firstLineChars="0"/>
        <w:rPr>
          <w:rFonts w:cs="Times New Roman"/>
          <w:lang w:eastAsia="zh-CN"/>
        </w:rPr>
      </w:pPr>
      <w:r>
        <w:rPr>
          <w:rFonts w:cs="Times New Roman"/>
          <w:lang w:eastAsia="zh-CN"/>
        </w:rPr>
        <w:t>3GPP TS 38.300 v17.1.0</w:t>
      </w:r>
    </w:p>
    <w:p w:rsidR="000A4C5A" w:rsidRPr="007D3E81" w:rsidRDefault="000A4C5A" w:rsidP="00E87775">
      <w:pPr>
        <w:ind w:left="720"/>
        <w:rPr>
          <w:lang w:eastAsia="zh-CN"/>
        </w:rPr>
      </w:pPr>
    </w:p>
    <w:sectPr w:rsidR="000A4C5A" w:rsidRPr="007D3E81">
      <w:footerReference w:type="default" r:id="rId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83E95" w:rsidRDefault="00B83E95">
      <w:r>
        <w:separator/>
      </w:r>
    </w:p>
  </w:endnote>
  <w:endnote w:type="continuationSeparator" w:id="0">
    <w:p w:rsidR="00B83E95" w:rsidRDefault="00B83E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50C2" w:rsidRDefault="007C50C2">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83E95" w:rsidRDefault="00B83E95">
      <w:r>
        <w:separator/>
      </w:r>
    </w:p>
  </w:footnote>
  <w:footnote w:type="continuationSeparator" w:id="0">
    <w:p w:rsidR="00B83E95" w:rsidRDefault="00B83E9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0FE16B28"/>
    <w:multiLevelType w:val="multilevel"/>
    <w:tmpl w:val="7D50EF10"/>
    <w:lvl w:ilvl="0">
      <w:start w:val="1"/>
      <w:numFmt w:val="bullet"/>
      <w:lvlText w:val=""/>
      <w:lvlJc w:val="left"/>
      <w:pPr>
        <w:tabs>
          <w:tab w:val="num" w:pos="420"/>
        </w:tabs>
        <w:ind w:left="420" w:hanging="420"/>
      </w:pPr>
    </w:lvl>
    <w:lvl w:ilv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4" w15:restartNumberingAfterBreak="0">
    <w:nsid w:val="11A5260B"/>
    <w:multiLevelType w:val="hybridMultilevel"/>
    <w:tmpl w:val="CE74F882"/>
    <w:lvl w:ilvl="0" w:tplc="216A3438">
      <w:start w:val="1"/>
      <w:numFmt w:val="bullet"/>
      <w:lvlText w:val=""/>
      <w:lvlJc w:val="left"/>
      <w:pPr>
        <w:ind w:left="360" w:hanging="360"/>
      </w:pPr>
    </w:lvl>
    <w:lvl w:ilvl="1" w:tplc="8620EF34" w:tentative="1">
      <w:start w:val="1"/>
      <w:numFmt w:val="bullet"/>
      <w:lvlText w:val=""/>
      <w:lvlJc w:val="left"/>
      <w:pPr>
        <w:tabs>
          <w:tab w:val="num" w:pos="840"/>
        </w:tabs>
        <w:ind w:left="840" w:hanging="420"/>
      </w:pPr>
    </w:lvl>
    <w:lvl w:ilvl="2" w:tplc="7862DDE6" w:tentative="1">
      <w:start w:val="1"/>
      <w:numFmt w:val="bullet"/>
      <w:lvlText w:val=""/>
      <w:lvlJc w:val="left"/>
      <w:pPr>
        <w:tabs>
          <w:tab w:val="num" w:pos="1260"/>
        </w:tabs>
        <w:ind w:left="1260" w:hanging="420"/>
      </w:pPr>
    </w:lvl>
    <w:lvl w:ilvl="3" w:tplc="FC5E4E1E" w:tentative="1">
      <w:start w:val="1"/>
      <w:numFmt w:val="bullet"/>
      <w:lvlText w:val=""/>
      <w:lvlJc w:val="left"/>
      <w:pPr>
        <w:tabs>
          <w:tab w:val="num" w:pos="1680"/>
        </w:tabs>
        <w:ind w:left="1680" w:hanging="420"/>
      </w:pPr>
    </w:lvl>
    <w:lvl w:ilvl="4" w:tplc="0952EE2E" w:tentative="1">
      <w:start w:val="1"/>
      <w:numFmt w:val="bullet"/>
      <w:lvlText w:val=""/>
      <w:lvlJc w:val="left"/>
      <w:pPr>
        <w:tabs>
          <w:tab w:val="num" w:pos="2100"/>
        </w:tabs>
        <w:ind w:left="2100" w:hanging="420"/>
      </w:pPr>
    </w:lvl>
    <w:lvl w:ilvl="5" w:tplc="8BE42852" w:tentative="1">
      <w:start w:val="1"/>
      <w:numFmt w:val="bullet"/>
      <w:lvlText w:val=""/>
      <w:lvlJc w:val="left"/>
      <w:pPr>
        <w:tabs>
          <w:tab w:val="num" w:pos="2520"/>
        </w:tabs>
        <w:ind w:left="2520" w:hanging="420"/>
      </w:pPr>
    </w:lvl>
    <w:lvl w:ilvl="6" w:tplc="D7C08AE0" w:tentative="1">
      <w:start w:val="1"/>
      <w:numFmt w:val="bullet"/>
      <w:lvlText w:val=""/>
      <w:lvlJc w:val="left"/>
      <w:pPr>
        <w:tabs>
          <w:tab w:val="num" w:pos="2940"/>
        </w:tabs>
        <w:ind w:left="2940" w:hanging="420"/>
      </w:pPr>
    </w:lvl>
    <w:lvl w:ilvl="7" w:tplc="04AC8B56" w:tentative="1">
      <w:start w:val="1"/>
      <w:numFmt w:val="bullet"/>
      <w:lvlText w:val=""/>
      <w:lvlJc w:val="left"/>
      <w:pPr>
        <w:tabs>
          <w:tab w:val="num" w:pos="3360"/>
        </w:tabs>
        <w:ind w:left="3360" w:hanging="420"/>
      </w:pPr>
    </w:lvl>
    <w:lvl w:ilvl="8" w:tplc="5F3C1C96" w:tentative="1">
      <w:start w:val="1"/>
      <w:numFmt w:val="bullet"/>
      <w:lvlText w:val=""/>
      <w:lvlJc w:val="left"/>
      <w:pPr>
        <w:tabs>
          <w:tab w:val="num" w:pos="3780"/>
        </w:tabs>
        <w:ind w:left="3780" w:hanging="420"/>
      </w:pPr>
    </w:lvl>
  </w:abstractNum>
  <w:abstractNum w:abstractNumId="5" w15:restartNumberingAfterBreak="0">
    <w:nsid w:val="11BC0011"/>
    <w:multiLevelType w:val="hybridMultilevel"/>
    <w:tmpl w:val="64FED6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7" w15:restartNumberingAfterBreak="0">
    <w:nsid w:val="16711EAC"/>
    <w:multiLevelType w:val="hybridMultilevel"/>
    <w:tmpl w:val="AF7E0FD2"/>
    <w:lvl w:ilvl="0" w:tplc="859AE65E">
      <w:start w:val="1"/>
      <w:numFmt w:val="bullet"/>
      <w:lvlText w:val=""/>
      <w:lvlJc w:val="left"/>
      <w:pPr>
        <w:tabs>
          <w:tab w:val="num" w:pos="762"/>
        </w:tabs>
        <w:ind w:left="762" w:hanging="420"/>
      </w:pPr>
    </w:lvl>
    <w:lvl w:ilvl="1" w:tplc="05481F1A" w:tentative="1">
      <w:start w:val="1"/>
      <w:numFmt w:val="bullet"/>
      <w:lvlText w:val=""/>
      <w:lvlJc w:val="left"/>
      <w:pPr>
        <w:tabs>
          <w:tab w:val="num" w:pos="1182"/>
        </w:tabs>
        <w:ind w:left="1182" w:hanging="420"/>
      </w:pPr>
    </w:lvl>
    <w:lvl w:ilvl="2" w:tplc="99E0C392" w:tentative="1">
      <w:start w:val="1"/>
      <w:numFmt w:val="bullet"/>
      <w:lvlText w:val=""/>
      <w:lvlJc w:val="left"/>
      <w:pPr>
        <w:tabs>
          <w:tab w:val="num" w:pos="1602"/>
        </w:tabs>
        <w:ind w:left="1602" w:hanging="420"/>
      </w:pPr>
    </w:lvl>
    <w:lvl w:ilvl="3" w:tplc="E1E2608A" w:tentative="1">
      <w:start w:val="1"/>
      <w:numFmt w:val="bullet"/>
      <w:lvlText w:val=""/>
      <w:lvlJc w:val="left"/>
      <w:pPr>
        <w:tabs>
          <w:tab w:val="num" w:pos="2022"/>
        </w:tabs>
        <w:ind w:left="2022" w:hanging="420"/>
      </w:pPr>
    </w:lvl>
    <w:lvl w:ilvl="4" w:tplc="CA4C3B40" w:tentative="1">
      <w:start w:val="1"/>
      <w:numFmt w:val="bullet"/>
      <w:lvlText w:val=""/>
      <w:lvlJc w:val="left"/>
      <w:pPr>
        <w:tabs>
          <w:tab w:val="num" w:pos="2442"/>
        </w:tabs>
        <w:ind w:left="2442" w:hanging="420"/>
      </w:pPr>
    </w:lvl>
    <w:lvl w:ilvl="5" w:tplc="6E5631E4" w:tentative="1">
      <w:start w:val="1"/>
      <w:numFmt w:val="bullet"/>
      <w:lvlText w:val=""/>
      <w:lvlJc w:val="left"/>
      <w:pPr>
        <w:tabs>
          <w:tab w:val="num" w:pos="2862"/>
        </w:tabs>
        <w:ind w:left="2862" w:hanging="420"/>
      </w:pPr>
    </w:lvl>
    <w:lvl w:ilvl="6" w:tplc="7E8E79EC" w:tentative="1">
      <w:start w:val="1"/>
      <w:numFmt w:val="bullet"/>
      <w:lvlText w:val=""/>
      <w:lvlJc w:val="left"/>
      <w:pPr>
        <w:tabs>
          <w:tab w:val="num" w:pos="3282"/>
        </w:tabs>
        <w:ind w:left="3282" w:hanging="420"/>
      </w:pPr>
    </w:lvl>
    <w:lvl w:ilvl="7" w:tplc="FC3E7FD6" w:tentative="1">
      <w:start w:val="1"/>
      <w:numFmt w:val="bullet"/>
      <w:lvlText w:val=""/>
      <w:lvlJc w:val="left"/>
      <w:pPr>
        <w:tabs>
          <w:tab w:val="num" w:pos="3702"/>
        </w:tabs>
        <w:ind w:left="3702" w:hanging="420"/>
      </w:pPr>
    </w:lvl>
    <w:lvl w:ilvl="8" w:tplc="6FBAACF4" w:tentative="1">
      <w:start w:val="1"/>
      <w:numFmt w:val="bullet"/>
      <w:lvlText w:val=""/>
      <w:lvlJc w:val="left"/>
      <w:pPr>
        <w:tabs>
          <w:tab w:val="num" w:pos="4122"/>
        </w:tabs>
        <w:ind w:left="4122" w:hanging="420"/>
      </w:pPr>
    </w:lvl>
  </w:abstractNum>
  <w:abstractNum w:abstractNumId="8"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9" w15:restartNumberingAfterBreak="0">
    <w:nsid w:val="2CF27CF0"/>
    <w:multiLevelType w:val="hybridMultilevel"/>
    <w:tmpl w:val="F56A89C6"/>
    <w:lvl w:ilvl="0" w:tplc="8C7E203A">
      <w:start w:val="1"/>
      <w:numFmt w:val="bullet"/>
      <w:lvlText w:val=""/>
      <w:lvlJc w:val="left"/>
      <w:pPr>
        <w:tabs>
          <w:tab w:val="num" w:pos="420"/>
        </w:tabs>
        <w:ind w:left="420" w:hanging="420"/>
      </w:pPr>
    </w:lvl>
    <w:lvl w:ilvl="1" w:tplc="9570858A">
      <w:numFmt w:val="bullet"/>
      <w:lvlText w:val=""/>
      <w:lvlJc w:val="left"/>
      <w:pPr>
        <w:tabs>
          <w:tab w:val="num" w:pos="840"/>
        </w:tabs>
        <w:ind w:left="840" w:hanging="420"/>
      </w:pPr>
    </w:lvl>
    <w:lvl w:ilvl="2" w:tplc="CB2E3430">
      <w:start w:val="1"/>
      <w:numFmt w:val="bullet"/>
      <w:lvlText w:val=""/>
      <w:lvlJc w:val="left"/>
      <w:pPr>
        <w:ind w:left="1200" w:hanging="360"/>
      </w:pPr>
    </w:lvl>
    <w:lvl w:ilvl="3" w:tplc="5312584A" w:tentative="1">
      <w:start w:val="1"/>
      <w:numFmt w:val="bullet"/>
      <w:lvlText w:val=""/>
      <w:lvlJc w:val="left"/>
      <w:pPr>
        <w:tabs>
          <w:tab w:val="num" w:pos="1680"/>
        </w:tabs>
        <w:ind w:left="1680" w:hanging="420"/>
      </w:pPr>
    </w:lvl>
    <w:lvl w:ilvl="4" w:tplc="8ECE1F98" w:tentative="1">
      <w:start w:val="1"/>
      <w:numFmt w:val="bullet"/>
      <w:lvlText w:val=""/>
      <w:lvlJc w:val="left"/>
      <w:pPr>
        <w:tabs>
          <w:tab w:val="num" w:pos="2100"/>
        </w:tabs>
        <w:ind w:left="2100" w:hanging="420"/>
      </w:pPr>
    </w:lvl>
    <w:lvl w:ilvl="5" w:tplc="F57C3F34" w:tentative="1">
      <w:start w:val="1"/>
      <w:numFmt w:val="bullet"/>
      <w:lvlText w:val=""/>
      <w:lvlJc w:val="left"/>
      <w:pPr>
        <w:tabs>
          <w:tab w:val="num" w:pos="2520"/>
        </w:tabs>
        <w:ind w:left="2520" w:hanging="420"/>
      </w:pPr>
    </w:lvl>
    <w:lvl w:ilvl="6" w:tplc="99E0C59C" w:tentative="1">
      <w:start w:val="1"/>
      <w:numFmt w:val="bullet"/>
      <w:lvlText w:val=""/>
      <w:lvlJc w:val="left"/>
      <w:pPr>
        <w:tabs>
          <w:tab w:val="num" w:pos="2940"/>
        </w:tabs>
        <w:ind w:left="2940" w:hanging="420"/>
      </w:pPr>
    </w:lvl>
    <w:lvl w:ilvl="7" w:tplc="402EBAAC" w:tentative="1">
      <w:start w:val="1"/>
      <w:numFmt w:val="bullet"/>
      <w:lvlText w:val=""/>
      <w:lvlJc w:val="left"/>
      <w:pPr>
        <w:tabs>
          <w:tab w:val="num" w:pos="3360"/>
        </w:tabs>
        <w:ind w:left="3360" w:hanging="420"/>
      </w:pPr>
    </w:lvl>
    <w:lvl w:ilvl="8" w:tplc="E394286E" w:tentative="1">
      <w:start w:val="1"/>
      <w:numFmt w:val="bullet"/>
      <w:lvlText w:val=""/>
      <w:lvlJc w:val="left"/>
      <w:pPr>
        <w:tabs>
          <w:tab w:val="num" w:pos="3780"/>
        </w:tabs>
        <w:ind w:left="3780" w:hanging="420"/>
      </w:pPr>
    </w:lvl>
  </w:abstractNum>
  <w:abstractNum w:abstractNumId="10" w15:restartNumberingAfterBreak="0">
    <w:nsid w:val="36A34518"/>
    <w:multiLevelType w:val="hybridMultilevel"/>
    <w:tmpl w:val="A6F0DB58"/>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3B031EC3"/>
    <w:multiLevelType w:val="hybridMultilevel"/>
    <w:tmpl w:val="9578CAB4"/>
    <w:lvl w:ilvl="0" w:tplc="E0D62A48">
      <w:start w:val="1"/>
      <w:numFmt w:val="bullet"/>
      <w:lvlText w:val=""/>
      <w:lvlJc w:val="left"/>
      <w:pPr>
        <w:tabs>
          <w:tab w:val="num" w:pos="420"/>
        </w:tabs>
        <w:ind w:left="420" w:hanging="420"/>
      </w:pPr>
    </w:lvl>
    <w:lvl w:ilvl="1" w:tplc="687AA3E4">
      <w:numFmt w:val="bullet"/>
      <w:lvlText w:val=""/>
      <w:lvlJc w:val="left"/>
      <w:pPr>
        <w:tabs>
          <w:tab w:val="num" w:pos="840"/>
        </w:tabs>
        <w:ind w:left="840" w:hanging="420"/>
      </w:pPr>
    </w:lvl>
    <w:lvl w:ilvl="2" w:tplc="413AADF6">
      <w:start w:val="1"/>
      <w:numFmt w:val="bullet"/>
      <w:lvlText w:val=""/>
      <w:lvlJc w:val="left"/>
      <w:pPr>
        <w:tabs>
          <w:tab w:val="num" w:pos="1260"/>
        </w:tabs>
        <w:ind w:left="1260" w:hanging="420"/>
      </w:pPr>
    </w:lvl>
    <w:lvl w:ilvl="3" w:tplc="26E22D6E" w:tentative="1">
      <w:start w:val="1"/>
      <w:numFmt w:val="bullet"/>
      <w:lvlText w:val=""/>
      <w:lvlJc w:val="left"/>
      <w:pPr>
        <w:tabs>
          <w:tab w:val="num" w:pos="1680"/>
        </w:tabs>
        <w:ind w:left="1680" w:hanging="420"/>
      </w:pPr>
    </w:lvl>
    <w:lvl w:ilvl="4" w:tplc="DE76E224" w:tentative="1">
      <w:start w:val="1"/>
      <w:numFmt w:val="bullet"/>
      <w:lvlText w:val=""/>
      <w:lvlJc w:val="left"/>
      <w:pPr>
        <w:tabs>
          <w:tab w:val="num" w:pos="2100"/>
        </w:tabs>
        <w:ind w:left="2100" w:hanging="420"/>
      </w:pPr>
    </w:lvl>
    <w:lvl w:ilvl="5" w:tplc="C4AE00A4" w:tentative="1">
      <w:start w:val="1"/>
      <w:numFmt w:val="bullet"/>
      <w:lvlText w:val=""/>
      <w:lvlJc w:val="left"/>
      <w:pPr>
        <w:tabs>
          <w:tab w:val="num" w:pos="2520"/>
        </w:tabs>
        <w:ind w:left="2520" w:hanging="420"/>
      </w:pPr>
    </w:lvl>
    <w:lvl w:ilvl="6" w:tplc="0FBE6626" w:tentative="1">
      <w:start w:val="1"/>
      <w:numFmt w:val="bullet"/>
      <w:lvlText w:val=""/>
      <w:lvlJc w:val="left"/>
      <w:pPr>
        <w:tabs>
          <w:tab w:val="num" w:pos="2940"/>
        </w:tabs>
        <w:ind w:left="2940" w:hanging="420"/>
      </w:pPr>
    </w:lvl>
    <w:lvl w:ilvl="7" w:tplc="C632F272" w:tentative="1">
      <w:start w:val="1"/>
      <w:numFmt w:val="bullet"/>
      <w:lvlText w:val=""/>
      <w:lvlJc w:val="left"/>
      <w:pPr>
        <w:tabs>
          <w:tab w:val="num" w:pos="3360"/>
        </w:tabs>
        <w:ind w:left="3360" w:hanging="420"/>
      </w:pPr>
    </w:lvl>
    <w:lvl w:ilvl="8" w:tplc="D3CA9DCA" w:tentative="1">
      <w:start w:val="1"/>
      <w:numFmt w:val="bullet"/>
      <w:lvlText w:val=""/>
      <w:lvlJc w:val="left"/>
      <w:pPr>
        <w:tabs>
          <w:tab w:val="num" w:pos="3780"/>
        </w:tabs>
        <w:ind w:left="3780" w:hanging="420"/>
      </w:pPr>
    </w:lvl>
  </w:abstractNum>
  <w:abstractNum w:abstractNumId="12" w15:restartNumberingAfterBreak="0">
    <w:nsid w:val="3B9F1333"/>
    <w:multiLevelType w:val="hybridMultilevel"/>
    <w:tmpl w:val="DE10B232"/>
    <w:lvl w:ilvl="0" w:tplc="93F0FFC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E3002BF"/>
    <w:multiLevelType w:val="hybridMultilevel"/>
    <w:tmpl w:val="9CD4E0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2AE5420"/>
    <w:multiLevelType w:val="multilevel"/>
    <w:tmpl w:val="42AE5420"/>
    <w:lvl w:ilvl="0">
      <w:start w:val="1"/>
      <w:numFmt w:val="lowerLetter"/>
      <w:lvlText w:val="%1."/>
      <w:lvlJc w:val="left"/>
      <w:pPr>
        <w:tabs>
          <w:tab w:val="left" w:pos="1440"/>
        </w:tabs>
        <w:ind w:left="144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4B4A0A18"/>
    <w:multiLevelType w:val="hybridMultilevel"/>
    <w:tmpl w:val="878694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BB53046"/>
    <w:multiLevelType w:val="hybridMultilevel"/>
    <w:tmpl w:val="150E1E42"/>
    <w:lvl w:ilvl="0" w:tplc="24543070">
      <w:start w:val="1"/>
      <w:numFmt w:val="bullet"/>
      <w:lvlText w:val=""/>
      <w:lvlJc w:val="left"/>
      <w:pPr>
        <w:tabs>
          <w:tab w:val="num" w:pos="420"/>
        </w:tabs>
        <w:ind w:left="420" w:hanging="420"/>
      </w:pPr>
    </w:lvl>
    <w:lvl w:ilvl="1" w:tplc="384E91A8">
      <w:start w:val="1"/>
      <w:numFmt w:val="bullet"/>
      <w:lvlText w:val=""/>
      <w:lvlJc w:val="left"/>
      <w:pPr>
        <w:tabs>
          <w:tab w:val="num" w:pos="840"/>
        </w:tabs>
        <w:ind w:left="840" w:hanging="420"/>
      </w:pPr>
    </w:lvl>
    <w:lvl w:ilvl="2" w:tplc="8B98EAE2" w:tentative="1">
      <w:start w:val="1"/>
      <w:numFmt w:val="bullet"/>
      <w:lvlText w:val=""/>
      <w:lvlJc w:val="left"/>
      <w:pPr>
        <w:tabs>
          <w:tab w:val="num" w:pos="1260"/>
        </w:tabs>
        <w:ind w:left="1260" w:hanging="420"/>
      </w:pPr>
    </w:lvl>
    <w:lvl w:ilvl="3" w:tplc="38905556" w:tentative="1">
      <w:start w:val="1"/>
      <w:numFmt w:val="bullet"/>
      <w:lvlText w:val=""/>
      <w:lvlJc w:val="left"/>
      <w:pPr>
        <w:tabs>
          <w:tab w:val="num" w:pos="1680"/>
        </w:tabs>
        <w:ind w:left="1680" w:hanging="420"/>
      </w:pPr>
    </w:lvl>
    <w:lvl w:ilvl="4" w:tplc="A37EB7DA" w:tentative="1">
      <w:start w:val="1"/>
      <w:numFmt w:val="bullet"/>
      <w:lvlText w:val=""/>
      <w:lvlJc w:val="left"/>
      <w:pPr>
        <w:tabs>
          <w:tab w:val="num" w:pos="2100"/>
        </w:tabs>
        <w:ind w:left="2100" w:hanging="420"/>
      </w:pPr>
    </w:lvl>
    <w:lvl w:ilvl="5" w:tplc="A45AAC5E" w:tentative="1">
      <w:start w:val="1"/>
      <w:numFmt w:val="bullet"/>
      <w:lvlText w:val=""/>
      <w:lvlJc w:val="left"/>
      <w:pPr>
        <w:tabs>
          <w:tab w:val="num" w:pos="2520"/>
        </w:tabs>
        <w:ind w:left="2520" w:hanging="420"/>
      </w:pPr>
    </w:lvl>
    <w:lvl w:ilvl="6" w:tplc="0D0AB7E0" w:tentative="1">
      <w:start w:val="1"/>
      <w:numFmt w:val="bullet"/>
      <w:lvlText w:val=""/>
      <w:lvlJc w:val="left"/>
      <w:pPr>
        <w:tabs>
          <w:tab w:val="num" w:pos="2940"/>
        </w:tabs>
        <w:ind w:left="2940" w:hanging="420"/>
      </w:pPr>
    </w:lvl>
    <w:lvl w:ilvl="7" w:tplc="67885C72" w:tentative="1">
      <w:start w:val="1"/>
      <w:numFmt w:val="bullet"/>
      <w:lvlText w:val=""/>
      <w:lvlJc w:val="left"/>
      <w:pPr>
        <w:tabs>
          <w:tab w:val="num" w:pos="3360"/>
        </w:tabs>
        <w:ind w:left="3360" w:hanging="420"/>
      </w:pPr>
    </w:lvl>
    <w:lvl w:ilvl="8" w:tplc="2ED64052" w:tentative="1">
      <w:start w:val="1"/>
      <w:numFmt w:val="bullet"/>
      <w:lvlText w:val=""/>
      <w:lvlJc w:val="left"/>
      <w:pPr>
        <w:tabs>
          <w:tab w:val="num" w:pos="3780"/>
        </w:tabs>
        <w:ind w:left="3780" w:hanging="420"/>
      </w:pPr>
    </w:lvl>
  </w:abstractNum>
  <w:abstractNum w:abstractNumId="18"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69B5188"/>
    <w:multiLevelType w:val="hybridMultilevel"/>
    <w:tmpl w:val="A56CC750"/>
    <w:lvl w:ilvl="0" w:tplc="69042E66">
      <w:start w:val="1"/>
      <w:numFmt w:val="bullet"/>
      <w:lvlText w:val=""/>
      <w:lvlJc w:val="left"/>
      <w:pPr>
        <w:tabs>
          <w:tab w:val="num" w:pos="420"/>
        </w:tabs>
        <w:ind w:left="420" w:hanging="420"/>
      </w:pPr>
    </w:lvl>
    <w:lvl w:ilvl="1" w:tplc="C7A0E694" w:tentative="1">
      <w:start w:val="1"/>
      <w:numFmt w:val="bullet"/>
      <w:lvlText w:val=""/>
      <w:lvlJc w:val="left"/>
      <w:pPr>
        <w:tabs>
          <w:tab w:val="num" w:pos="840"/>
        </w:tabs>
        <w:ind w:left="840" w:hanging="420"/>
      </w:pPr>
    </w:lvl>
    <w:lvl w:ilvl="2" w:tplc="5DECBD18" w:tentative="1">
      <w:start w:val="1"/>
      <w:numFmt w:val="bullet"/>
      <w:lvlText w:val=""/>
      <w:lvlJc w:val="left"/>
      <w:pPr>
        <w:tabs>
          <w:tab w:val="num" w:pos="1260"/>
        </w:tabs>
        <w:ind w:left="1260" w:hanging="420"/>
      </w:pPr>
    </w:lvl>
    <w:lvl w:ilvl="3" w:tplc="AE821E7A" w:tentative="1">
      <w:start w:val="1"/>
      <w:numFmt w:val="bullet"/>
      <w:lvlText w:val=""/>
      <w:lvlJc w:val="left"/>
      <w:pPr>
        <w:tabs>
          <w:tab w:val="num" w:pos="1680"/>
        </w:tabs>
        <w:ind w:left="1680" w:hanging="420"/>
      </w:pPr>
    </w:lvl>
    <w:lvl w:ilvl="4" w:tplc="CA92D234" w:tentative="1">
      <w:start w:val="1"/>
      <w:numFmt w:val="bullet"/>
      <w:lvlText w:val=""/>
      <w:lvlJc w:val="left"/>
      <w:pPr>
        <w:tabs>
          <w:tab w:val="num" w:pos="2100"/>
        </w:tabs>
        <w:ind w:left="2100" w:hanging="420"/>
      </w:pPr>
    </w:lvl>
    <w:lvl w:ilvl="5" w:tplc="D00046E2" w:tentative="1">
      <w:start w:val="1"/>
      <w:numFmt w:val="bullet"/>
      <w:lvlText w:val=""/>
      <w:lvlJc w:val="left"/>
      <w:pPr>
        <w:tabs>
          <w:tab w:val="num" w:pos="2520"/>
        </w:tabs>
        <w:ind w:left="2520" w:hanging="420"/>
      </w:pPr>
    </w:lvl>
    <w:lvl w:ilvl="6" w:tplc="D5BE99E4" w:tentative="1">
      <w:start w:val="1"/>
      <w:numFmt w:val="bullet"/>
      <w:lvlText w:val=""/>
      <w:lvlJc w:val="left"/>
      <w:pPr>
        <w:tabs>
          <w:tab w:val="num" w:pos="2940"/>
        </w:tabs>
        <w:ind w:left="2940" w:hanging="420"/>
      </w:pPr>
    </w:lvl>
    <w:lvl w:ilvl="7" w:tplc="E026CFBA" w:tentative="1">
      <w:start w:val="1"/>
      <w:numFmt w:val="bullet"/>
      <w:lvlText w:val=""/>
      <w:lvlJc w:val="left"/>
      <w:pPr>
        <w:tabs>
          <w:tab w:val="num" w:pos="3360"/>
        </w:tabs>
        <w:ind w:left="3360" w:hanging="420"/>
      </w:pPr>
    </w:lvl>
    <w:lvl w:ilvl="8" w:tplc="F572BAB2" w:tentative="1">
      <w:start w:val="1"/>
      <w:numFmt w:val="bullet"/>
      <w:lvlText w:val=""/>
      <w:lvlJc w:val="left"/>
      <w:pPr>
        <w:tabs>
          <w:tab w:val="num" w:pos="3780"/>
        </w:tabs>
        <w:ind w:left="3780" w:hanging="420"/>
      </w:pPr>
    </w:lvl>
  </w:abstractNum>
  <w:abstractNum w:abstractNumId="20"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1" w15:restartNumberingAfterBreak="0">
    <w:nsid w:val="5DDC18F8"/>
    <w:multiLevelType w:val="multilevel"/>
    <w:tmpl w:val="1550E0AA"/>
    <w:lvl w:ilvl="0">
      <w:start w:val="1"/>
      <w:numFmt w:val="bullet"/>
      <w:lvlText w:val=""/>
      <w:lvlJc w:val="left"/>
      <w:pPr>
        <w:tabs>
          <w:tab w:val="num" w:pos="420"/>
        </w:tabs>
        <w:ind w:left="420" w:hanging="420"/>
      </w:pPr>
    </w:lvl>
    <w:lvl w:ilvl="1">
      <w:start w:va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22" w15:restartNumberingAfterBreak="0">
    <w:nsid w:val="689C785D"/>
    <w:multiLevelType w:val="hybridMultilevel"/>
    <w:tmpl w:val="96E07CC2"/>
    <w:lvl w:ilvl="0" w:tplc="BD26EBF6">
      <w:start w:val="1"/>
      <w:numFmt w:val="bullet"/>
      <w:lvlText w:val=""/>
      <w:lvlJc w:val="left"/>
      <w:pPr>
        <w:tabs>
          <w:tab w:val="num" w:pos="420"/>
        </w:tabs>
        <w:ind w:left="420" w:hanging="420"/>
      </w:pPr>
    </w:lvl>
    <w:lvl w:ilvl="1" w:tplc="B66A7B88">
      <w:numFmt w:val="bullet"/>
      <w:lvlText w:val=""/>
      <w:lvlJc w:val="left"/>
      <w:pPr>
        <w:tabs>
          <w:tab w:val="num" w:pos="840"/>
        </w:tabs>
        <w:ind w:left="840" w:hanging="420"/>
      </w:pPr>
    </w:lvl>
    <w:lvl w:ilvl="2" w:tplc="3F867DB2">
      <w:start w:val="1"/>
      <w:numFmt w:val="bullet"/>
      <w:lvlText w:val=""/>
      <w:lvlJc w:val="left"/>
      <w:pPr>
        <w:tabs>
          <w:tab w:val="num" w:pos="1260"/>
        </w:tabs>
        <w:ind w:left="1260" w:hanging="420"/>
      </w:pPr>
    </w:lvl>
    <w:lvl w:ilvl="3" w:tplc="15547BCA" w:tentative="1">
      <w:start w:val="1"/>
      <w:numFmt w:val="bullet"/>
      <w:lvlText w:val=""/>
      <w:lvlJc w:val="left"/>
      <w:pPr>
        <w:tabs>
          <w:tab w:val="num" w:pos="1680"/>
        </w:tabs>
        <w:ind w:left="1680" w:hanging="420"/>
      </w:pPr>
    </w:lvl>
    <w:lvl w:ilvl="4" w:tplc="41B06AF4" w:tentative="1">
      <w:start w:val="1"/>
      <w:numFmt w:val="bullet"/>
      <w:lvlText w:val=""/>
      <w:lvlJc w:val="left"/>
      <w:pPr>
        <w:tabs>
          <w:tab w:val="num" w:pos="2100"/>
        </w:tabs>
        <w:ind w:left="2100" w:hanging="420"/>
      </w:pPr>
    </w:lvl>
    <w:lvl w:ilvl="5" w:tplc="7C426A30" w:tentative="1">
      <w:start w:val="1"/>
      <w:numFmt w:val="bullet"/>
      <w:lvlText w:val=""/>
      <w:lvlJc w:val="left"/>
      <w:pPr>
        <w:tabs>
          <w:tab w:val="num" w:pos="2520"/>
        </w:tabs>
        <w:ind w:left="2520" w:hanging="420"/>
      </w:pPr>
    </w:lvl>
    <w:lvl w:ilvl="6" w:tplc="36DE4BC8" w:tentative="1">
      <w:start w:val="1"/>
      <w:numFmt w:val="bullet"/>
      <w:lvlText w:val=""/>
      <w:lvlJc w:val="left"/>
      <w:pPr>
        <w:tabs>
          <w:tab w:val="num" w:pos="2940"/>
        </w:tabs>
        <w:ind w:left="2940" w:hanging="420"/>
      </w:pPr>
    </w:lvl>
    <w:lvl w:ilvl="7" w:tplc="B0D43474" w:tentative="1">
      <w:start w:val="1"/>
      <w:numFmt w:val="bullet"/>
      <w:lvlText w:val=""/>
      <w:lvlJc w:val="left"/>
      <w:pPr>
        <w:tabs>
          <w:tab w:val="num" w:pos="3360"/>
        </w:tabs>
        <w:ind w:left="3360" w:hanging="420"/>
      </w:pPr>
    </w:lvl>
    <w:lvl w:ilvl="8" w:tplc="B0BA40E6" w:tentative="1">
      <w:start w:val="1"/>
      <w:numFmt w:val="bullet"/>
      <w:lvlText w:val=""/>
      <w:lvlJc w:val="left"/>
      <w:pPr>
        <w:tabs>
          <w:tab w:val="num" w:pos="3780"/>
        </w:tabs>
        <w:ind w:left="3780" w:hanging="420"/>
      </w:pPr>
    </w:lvl>
  </w:abstractNum>
  <w:abstractNum w:abstractNumId="23" w15:restartNumberingAfterBreak="0">
    <w:nsid w:val="7BC330F5"/>
    <w:multiLevelType w:val="hybridMultilevel"/>
    <w:tmpl w:val="86448438"/>
    <w:lvl w:ilvl="0" w:tplc="B8729DE8">
      <w:start w:val="1"/>
      <w:numFmt w:val="bullet"/>
      <w:lvlText w:val=""/>
      <w:lvlJc w:val="left"/>
      <w:pPr>
        <w:tabs>
          <w:tab w:val="num" w:pos="851"/>
        </w:tabs>
        <w:ind w:left="851" w:hanging="851"/>
      </w:pPr>
    </w:lvl>
    <w:lvl w:ilvl="1" w:tplc="F63CEB60">
      <w:start w:val="1"/>
      <w:numFmt w:val="bullet"/>
      <w:lvlText w:val="o"/>
      <w:lvlJc w:val="left"/>
      <w:pPr>
        <w:tabs>
          <w:tab w:val="num" w:pos="1440"/>
        </w:tabs>
        <w:ind w:left="1440" w:hanging="360"/>
      </w:pPr>
    </w:lvl>
    <w:lvl w:ilvl="2" w:tplc="4F7EEFFA" w:tentative="1">
      <w:start w:val="1"/>
      <w:numFmt w:val="bullet"/>
      <w:lvlText w:val=""/>
      <w:lvlJc w:val="left"/>
      <w:pPr>
        <w:tabs>
          <w:tab w:val="num" w:pos="2160"/>
        </w:tabs>
        <w:ind w:left="2160" w:hanging="360"/>
      </w:pPr>
    </w:lvl>
    <w:lvl w:ilvl="3" w:tplc="D65C2AD6" w:tentative="1">
      <w:start w:val="1"/>
      <w:numFmt w:val="bullet"/>
      <w:lvlText w:val=""/>
      <w:lvlJc w:val="left"/>
      <w:pPr>
        <w:tabs>
          <w:tab w:val="num" w:pos="2880"/>
        </w:tabs>
        <w:ind w:left="2880" w:hanging="360"/>
      </w:pPr>
    </w:lvl>
    <w:lvl w:ilvl="4" w:tplc="B1CA333E" w:tentative="1">
      <w:start w:val="1"/>
      <w:numFmt w:val="bullet"/>
      <w:lvlText w:val="o"/>
      <w:lvlJc w:val="left"/>
      <w:pPr>
        <w:tabs>
          <w:tab w:val="num" w:pos="3600"/>
        </w:tabs>
        <w:ind w:left="3600" w:hanging="360"/>
      </w:pPr>
    </w:lvl>
    <w:lvl w:ilvl="5" w:tplc="F9A4AE78" w:tentative="1">
      <w:start w:val="1"/>
      <w:numFmt w:val="bullet"/>
      <w:lvlText w:val=""/>
      <w:lvlJc w:val="left"/>
      <w:pPr>
        <w:tabs>
          <w:tab w:val="num" w:pos="4320"/>
        </w:tabs>
        <w:ind w:left="4320" w:hanging="360"/>
      </w:pPr>
    </w:lvl>
    <w:lvl w:ilvl="6" w:tplc="7690FDD2" w:tentative="1">
      <w:start w:val="1"/>
      <w:numFmt w:val="bullet"/>
      <w:lvlText w:val=""/>
      <w:lvlJc w:val="left"/>
      <w:pPr>
        <w:tabs>
          <w:tab w:val="num" w:pos="5040"/>
        </w:tabs>
        <w:ind w:left="5040" w:hanging="360"/>
      </w:pPr>
    </w:lvl>
    <w:lvl w:ilvl="7" w:tplc="D35C0BEA" w:tentative="1">
      <w:start w:val="1"/>
      <w:numFmt w:val="bullet"/>
      <w:lvlText w:val="o"/>
      <w:lvlJc w:val="left"/>
      <w:pPr>
        <w:tabs>
          <w:tab w:val="num" w:pos="5760"/>
        </w:tabs>
        <w:ind w:left="5760" w:hanging="360"/>
      </w:pPr>
    </w:lvl>
    <w:lvl w:ilvl="8" w:tplc="E370D81C" w:tentative="1">
      <w:start w:val="1"/>
      <w:numFmt w:val="bullet"/>
      <w:lvlText w:val=""/>
      <w:lvlJc w:val="left"/>
      <w:pPr>
        <w:tabs>
          <w:tab w:val="num" w:pos="6480"/>
        </w:tabs>
        <w:ind w:left="6480" w:hanging="360"/>
      </w:pPr>
    </w:lvl>
  </w:abstractNum>
  <w:abstractNum w:abstractNumId="24" w15:restartNumberingAfterBreak="0">
    <w:nsid w:val="7D113F61"/>
    <w:multiLevelType w:val="hybridMultilevel"/>
    <w:tmpl w:val="34DC42E8"/>
    <w:lvl w:ilvl="0" w:tplc="1D9E931E">
      <w:start w:val="1"/>
      <w:numFmt w:val="bullet"/>
      <w:lvlText w:val=""/>
      <w:lvlJc w:val="left"/>
      <w:pPr>
        <w:ind w:left="420" w:hanging="420"/>
      </w:pPr>
      <w:rPr>
        <w:rFonts w:ascii="Symbol" w:hAnsi="Symbo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23"/>
  </w:num>
  <w:num w:numId="4">
    <w:abstractNumId w:val="25"/>
  </w:num>
  <w:num w:numId="5">
    <w:abstractNumId w:val="20"/>
  </w:num>
  <w:num w:numId="6">
    <w:abstractNumId w:val="0"/>
  </w:num>
  <w:num w:numId="7">
    <w:abstractNumId w:val="6"/>
  </w:num>
  <w:num w:numId="8">
    <w:abstractNumId w:val="15"/>
  </w:num>
  <w:num w:numId="9">
    <w:abstractNumId w:val="18"/>
  </w:num>
  <w:num w:numId="10">
    <w:abstractNumId w:val="17"/>
  </w:num>
  <w:num w:numId="11">
    <w:abstractNumId w:val="11"/>
  </w:num>
  <w:num w:numId="12">
    <w:abstractNumId w:val="22"/>
  </w:num>
  <w:num w:numId="13">
    <w:abstractNumId w:val="7"/>
  </w:num>
  <w:num w:numId="14">
    <w:abstractNumId w:val="19"/>
  </w:num>
  <w:num w:numId="15">
    <w:abstractNumId w:val="21"/>
  </w:num>
  <w:num w:numId="16">
    <w:abstractNumId w:val="8"/>
  </w:num>
  <w:num w:numId="17">
    <w:abstractNumId w:val="3"/>
  </w:num>
  <w:num w:numId="18">
    <w:abstractNumId w:val="9"/>
  </w:num>
  <w:num w:numId="19">
    <w:abstractNumId w:val="1"/>
  </w:num>
  <w:num w:numId="20">
    <w:abstractNumId w:val="1"/>
  </w:num>
  <w:num w:numId="21">
    <w:abstractNumId w:val="1"/>
  </w:num>
  <w:num w:numId="22">
    <w:abstractNumId w:val="1"/>
  </w:num>
  <w:num w:numId="23">
    <w:abstractNumId w:val="1"/>
  </w:num>
  <w:num w:numId="24">
    <w:abstractNumId w:val="1"/>
  </w:num>
  <w:num w:numId="25">
    <w:abstractNumId w:val="1"/>
  </w:num>
  <w:num w:numId="26">
    <w:abstractNumId w:val="1"/>
  </w:num>
  <w:num w:numId="27">
    <w:abstractNumId w:val="1"/>
  </w:num>
  <w:num w:numId="28">
    <w:abstractNumId w:val="1"/>
  </w:num>
  <w:num w:numId="29">
    <w:abstractNumId w:val="4"/>
  </w:num>
  <w:num w:numId="30">
    <w:abstractNumId w:val="1"/>
  </w:num>
  <w:num w:numId="31">
    <w:abstractNumId w:val="1"/>
  </w:num>
  <w:num w:numId="32">
    <w:abstractNumId w:val="10"/>
  </w:num>
  <w:num w:numId="33">
    <w:abstractNumId w:val="10"/>
  </w:num>
  <w:num w:numId="34">
    <w:abstractNumId w:val="10"/>
  </w:num>
  <w:num w:numId="35">
    <w:abstractNumId w:val="12"/>
  </w:num>
  <w:num w:numId="36">
    <w:abstractNumId w:val="24"/>
  </w:num>
  <w:num w:numId="37">
    <w:abstractNumId w:val="16"/>
  </w:num>
  <w:num w:numId="38">
    <w:abstractNumId w:val="5"/>
  </w:num>
  <w:num w:numId="39">
    <w:abstractNumId w:val="10"/>
    <w:lvlOverride w:ilvl="0">
      <w:startOverride w:val="1"/>
    </w:lvlOverride>
  </w:num>
  <w:num w:numId="40">
    <w:abstractNumId w:val="13"/>
  </w:num>
  <w:num w:numId="41">
    <w:abstractNumId w:val="14"/>
  </w:num>
  <w:num w:numId="42">
    <w:abstractNumId w:val="10"/>
    <w:lvlOverride w:ilvl="0">
      <w:startOverride w:val="1"/>
    </w:lvlOverride>
  </w:num>
  <w:num w:numId="43">
    <w:abstractNumId w:val="10"/>
  </w:num>
  <w:num w:numId="44">
    <w:abstractNumId w:val="10"/>
    <w:lvlOverride w:ilvl="0">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3CB8"/>
    <w:rsid w:val="00014D1E"/>
    <w:rsid w:val="00015330"/>
    <w:rsid w:val="0001565F"/>
    <w:rsid w:val="0001701A"/>
    <w:rsid w:val="00017C43"/>
    <w:rsid w:val="000205C0"/>
    <w:rsid w:val="00020BFF"/>
    <w:rsid w:val="000224E8"/>
    <w:rsid w:val="00022E4A"/>
    <w:rsid w:val="00023E5C"/>
    <w:rsid w:val="00025434"/>
    <w:rsid w:val="0002747B"/>
    <w:rsid w:val="00031567"/>
    <w:rsid w:val="00032AB8"/>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4173"/>
    <w:rsid w:val="000655EF"/>
    <w:rsid w:val="00070CDD"/>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2D64"/>
    <w:rsid w:val="000A337E"/>
    <w:rsid w:val="000A3769"/>
    <w:rsid w:val="000A394F"/>
    <w:rsid w:val="000A3CD7"/>
    <w:rsid w:val="000A4C5A"/>
    <w:rsid w:val="000A689E"/>
    <w:rsid w:val="000A6CBD"/>
    <w:rsid w:val="000B13E4"/>
    <w:rsid w:val="000B48A6"/>
    <w:rsid w:val="000B4B4A"/>
    <w:rsid w:val="000B54C1"/>
    <w:rsid w:val="000B5774"/>
    <w:rsid w:val="000B5F7E"/>
    <w:rsid w:val="000B78CC"/>
    <w:rsid w:val="000C00E1"/>
    <w:rsid w:val="000C42DD"/>
    <w:rsid w:val="000C4E93"/>
    <w:rsid w:val="000C6CBB"/>
    <w:rsid w:val="000C6D76"/>
    <w:rsid w:val="000C6E31"/>
    <w:rsid w:val="000C7168"/>
    <w:rsid w:val="000D0344"/>
    <w:rsid w:val="000D0638"/>
    <w:rsid w:val="000D3B23"/>
    <w:rsid w:val="000D468C"/>
    <w:rsid w:val="000D5EC9"/>
    <w:rsid w:val="000E02F8"/>
    <w:rsid w:val="000E13C9"/>
    <w:rsid w:val="000E2143"/>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7F1"/>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4AA6"/>
    <w:rsid w:val="0014638D"/>
    <w:rsid w:val="0015093A"/>
    <w:rsid w:val="00150FD5"/>
    <w:rsid w:val="00152608"/>
    <w:rsid w:val="001551A2"/>
    <w:rsid w:val="0015526C"/>
    <w:rsid w:val="00157372"/>
    <w:rsid w:val="0016006A"/>
    <w:rsid w:val="0016044E"/>
    <w:rsid w:val="00160DF5"/>
    <w:rsid w:val="001636D5"/>
    <w:rsid w:val="00163EEC"/>
    <w:rsid w:val="00165014"/>
    <w:rsid w:val="001679FD"/>
    <w:rsid w:val="0017100B"/>
    <w:rsid w:val="00171F68"/>
    <w:rsid w:val="00174AB0"/>
    <w:rsid w:val="00177369"/>
    <w:rsid w:val="001775C4"/>
    <w:rsid w:val="001778DC"/>
    <w:rsid w:val="00177ED9"/>
    <w:rsid w:val="0018017B"/>
    <w:rsid w:val="00181069"/>
    <w:rsid w:val="00184EF7"/>
    <w:rsid w:val="00185A40"/>
    <w:rsid w:val="001860A0"/>
    <w:rsid w:val="0019227A"/>
    <w:rsid w:val="00195650"/>
    <w:rsid w:val="001977C8"/>
    <w:rsid w:val="00197C7B"/>
    <w:rsid w:val="001A1B88"/>
    <w:rsid w:val="001A1F92"/>
    <w:rsid w:val="001A2382"/>
    <w:rsid w:val="001A34F0"/>
    <w:rsid w:val="001A38C1"/>
    <w:rsid w:val="001A3DB9"/>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D747D"/>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5DFD"/>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4EB"/>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228F"/>
    <w:rsid w:val="002530BE"/>
    <w:rsid w:val="00253E55"/>
    <w:rsid w:val="00257195"/>
    <w:rsid w:val="002578D8"/>
    <w:rsid w:val="002613A5"/>
    <w:rsid w:val="00267881"/>
    <w:rsid w:val="00271D25"/>
    <w:rsid w:val="002723F2"/>
    <w:rsid w:val="00273821"/>
    <w:rsid w:val="00273FC1"/>
    <w:rsid w:val="00274E67"/>
    <w:rsid w:val="00275D12"/>
    <w:rsid w:val="00276CD2"/>
    <w:rsid w:val="00277A1E"/>
    <w:rsid w:val="0028062F"/>
    <w:rsid w:val="002808AD"/>
    <w:rsid w:val="002809AF"/>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C9E"/>
    <w:rsid w:val="002B1E85"/>
    <w:rsid w:val="002B4A9F"/>
    <w:rsid w:val="002B565A"/>
    <w:rsid w:val="002B59FE"/>
    <w:rsid w:val="002B60FE"/>
    <w:rsid w:val="002B689A"/>
    <w:rsid w:val="002B7766"/>
    <w:rsid w:val="002C0977"/>
    <w:rsid w:val="002C24E5"/>
    <w:rsid w:val="002C28CD"/>
    <w:rsid w:val="002C3F9C"/>
    <w:rsid w:val="002C4745"/>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F03BC"/>
    <w:rsid w:val="002F1E63"/>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0F5A"/>
    <w:rsid w:val="003616A4"/>
    <w:rsid w:val="00361D36"/>
    <w:rsid w:val="003621A3"/>
    <w:rsid w:val="00363FF1"/>
    <w:rsid w:val="003643D7"/>
    <w:rsid w:val="00366FA1"/>
    <w:rsid w:val="00367757"/>
    <w:rsid w:val="0037004C"/>
    <w:rsid w:val="003703CB"/>
    <w:rsid w:val="0037119B"/>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1E4"/>
    <w:rsid w:val="003A4FE1"/>
    <w:rsid w:val="003A557A"/>
    <w:rsid w:val="003A6D6C"/>
    <w:rsid w:val="003B3117"/>
    <w:rsid w:val="003B5800"/>
    <w:rsid w:val="003B7C7F"/>
    <w:rsid w:val="003C1312"/>
    <w:rsid w:val="003C3310"/>
    <w:rsid w:val="003C4C53"/>
    <w:rsid w:val="003C5549"/>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2A36"/>
    <w:rsid w:val="003F5304"/>
    <w:rsid w:val="003F5516"/>
    <w:rsid w:val="003F6A59"/>
    <w:rsid w:val="0040734E"/>
    <w:rsid w:val="00407AFD"/>
    <w:rsid w:val="00407F9F"/>
    <w:rsid w:val="004122AC"/>
    <w:rsid w:val="004131D9"/>
    <w:rsid w:val="0041390E"/>
    <w:rsid w:val="00414BB3"/>
    <w:rsid w:val="00415963"/>
    <w:rsid w:val="0041669D"/>
    <w:rsid w:val="00416961"/>
    <w:rsid w:val="00416AC5"/>
    <w:rsid w:val="004201F7"/>
    <w:rsid w:val="00421EAB"/>
    <w:rsid w:val="0042735E"/>
    <w:rsid w:val="00433E63"/>
    <w:rsid w:val="00434BE2"/>
    <w:rsid w:val="00435C19"/>
    <w:rsid w:val="00435C42"/>
    <w:rsid w:val="00437000"/>
    <w:rsid w:val="00437A99"/>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A7E8D"/>
    <w:rsid w:val="004B23DC"/>
    <w:rsid w:val="004B3D21"/>
    <w:rsid w:val="004B4C38"/>
    <w:rsid w:val="004B5426"/>
    <w:rsid w:val="004B5622"/>
    <w:rsid w:val="004B73E3"/>
    <w:rsid w:val="004C14E9"/>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936AE"/>
    <w:rsid w:val="005936AF"/>
    <w:rsid w:val="005944E5"/>
    <w:rsid w:val="00595185"/>
    <w:rsid w:val="0059611C"/>
    <w:rsid w:val="005A2C0F"/>
    <w:rsid w:val="005A3E77"/>
    <w:rsid w:val="005A5317"/>
    <w:rsid w:val="005A5B67"/>
    <w:rsid w:val="005A6AE0"/>
    <w:rsid w:val="005A6F63"/>
    <w:rsid w:val="005A77C6"/>
    <w:rsid w:val="005B0621"/>
    <w:rsid w:val="005B142A"/>
    <w:rsid w:val="005B17D5"/>
    <w:rsid w:val="005B21D8"/>
    <w:rsid w:val="005B286F"/>
    <w:rsid w:val="005B288E"/>
    <w:rsid w:val="005B36E8"/>
    <w:rsid w:val="005B5098"/>
    <w:rsid w:val="005B57AD"/>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EEE"/>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2EF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2FDF"/>
    <w:rsid w:val="00673B4E"/>
    <w:rsid w:val="00673F38"/>
    <w:rsid w:val="00674A87"/>
    <w:rsid w:val="0067553B"/>
    <w:rsid w:val="006765FF"/>
    <w:rsid w:val="00681497"/>
    <w:rsid w:val="00683590"/>
    <w:rsid w:val="00683A98"/>
    <w:rsid w:val="0068422A"/>
    <w:rsid w:val="006853A9"/>
    <w:rsid w:val="00685676"/>
    <w:rsid w:val="00685CB5"/>
    <w:rsid w:val="0068764D"/>
    <w:rsid w:val="006906C2"/>
    <w:rsid w:val="00690D77"/>
    <w:rsid w:val="00693A52"/>
    <w:rsid w:val="00694F02"/>
    <w:rsid w:val="00696285"/>
    <w:rsid w:val="00696811"/>
    <w:rsid w:val="006A443D"/>
    <w:rsid w:val="006A4BC4"/>
    <w:rsid w:val="006A664F"/>
    <w:rsid w:val="006A6838"/>
    <w:rsid w:val="006A6996"/>
    <w:rsid w:val="006A6C31"/>
    <w:rsid w:val="006B007A"/>
    <w:rsid w:val="006B178C"/>
    <w:rsid w:val="006B1CA7"/>
    <w:rsid w:val="006B2F6F"/>
    <w:rsid w:val="006B4EF4"/>
    <w:rsid w:val="006B5246"/>
    <w:rsid w:val="006B6D17"/>
    <w:rsid w:val="006C0703"/>
    <w:rsid w:val="006C09F2"/>
    <w:rsid w:val="006C0EE6"/>
    <w:rsid w:val="006C366D"/>
    <w:rsid w:val="006C3E60"/>
    <w:rsid w:val="006C62C5"/>
    <w:rsid w:val="006C6EDC"/>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4987"/>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4BA"/>
    <w:rsid w:val="00707D3A"/>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377F"/>
    <w:rsid w:val="00744523"/>
    <w:rsid w:val="007464A1"/>
    <w:rsid w:val="00746768"/>
    <w:rsid w:val="007468E1"/>
    <w:rsid w:val="00746C72"/>
    <w:rsid w:val="00746DAC"/>
    <w:rsid w:val="007503B9"/>
    <w:rsid w:val="007506E8"/>
    <w:rsid w:val="0075286F"/>
    <w:rsid w:val="007538D1"/>
    <w:rsid w:val="00753A02"/>
    <w:rsid w:val="0075402D"/>
    <w:rsid w:val="00754097"/>
    <w:rsid w:val="00756CE6"/>
    <w:rsid w:val="00761AD4"/>
    <w:rsid w:val="00764D8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3A3D"/>
    <w:rsid w:val="0078572C"/>
    <w:rsid w:val="00785739"/>
    <w:rsid w:val="007922F8"/>
    <w:rsid w:val="00792CD6"/>
    <w:rsid w:val="007931BA"/>
    <w:rsid w:val="0079442D"/>
    <w:rsid w:val="00794441"/>
    <w:rsid w:val="00795E88"/>
    <w:rsid w:val="00796155"/>
    <w:rsid w:val="00796522"/>
    <w:rsid w:val="00796B2F"/>
    <w:rsid w:val="00797D98"/>
    <w:rsid w:val="007A4999"/>
    <w:rsid w:val="007A4CD1"/>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420E"/>
    <w:rsid w:val="007F4E74"/>
    <w:rsid w:val="007F749D"/>
    <w:rsid w:val="007F750E"/>
    <w:rsid w:val="007F7A8D"/>
    <w:rsid w:val="007F7ACC"/>
    <w:rsid w:val="00801B02"/>
    <w:rsid w:val="00804A7D"/>
    <w:rsid w:val="00807E69"/>
    <w:rsid w:val="00811EB2"/>
    <w:rsid w:val="00814156"/>
    <w:rsid w:val="0081673E"/>
    <w:rsid w:val="00822F59"/>
    <w:rsid w:val="0082326C"/>
    <w:rsid w:val="008236A1"/>
    <w:rsid w:val="00826975"/>
    <w:rsid w:val="00827178"/>
    <w:rsid w:val="00827BE8"/>
    <w:rsid w:val="0083056C"/>
    <w:rsid w:val="008316E1"/>
    <w:rsid w:val="0083218D"/>
    <w:rsid w:val="0083245A"/>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50DCF"/>
    <w:rsid w:val="008525BE"/>
    <w:rsid w:val="008537FC"/>
    <w:rsid w:val="00855B68"/>
    <w:rsid w:val="0085631C"/>
    <w:rsid w:val="0085641C"/>
    <w:rsid w:val="0086790E"/>
    <w:rsid w:val="00872C69"/>
    <w:rsid w:val="00873AA0"/>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18A8"/>
    <w:rsid w:val="00916611"/>
    <w:rsid w:val="009173E2"/>
    <w:rsid w:val="0091792E"/>
    <w:rsid w:val="00920974"/>
    <w:rsid w:val="009222D0"/>
    <w:rsid w:val="00922D7C"/>
    <w:rsid w:val="009239BB"/>
    <w:rsid w:val="0092516E"/>
    <w:rsid w:val="00926114"/>
    <w:rsid w:val="00927857"/>
    <w:rsid w:val="00931E63"/>
    <w:rsid w:val="00932114"/>
    <w:rsid w:val="00932976"/>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BB4"/>
    <w:rsid w:val="00951CDA"/>
    <w:rsid w:val="00952DFC"/>
    <w:rsid w:val="009532B9"/>
    <w:rsid w:val="00954A16"/>
    <w:rsid w:val="00955911"/>
    <w:rsid w:val="00955C83"/>
    <w:rsid w:val="00955EC7"/>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2F7D"/>
    <w:rsid w:val="009930E6"/>
    <w:rsid w:val="009935B7"/>
    <w:rsid w:val="0099570D"/>
    <w:rsid w:val="00997584"/>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FA1"/>
    <w:rsid w:val="009C3424"/>
    <w:rsid w:val="009C387A"/>
    <w:rsid w:val="009C3C1E"/>
    <w:rsid w:val="009C3F6D"/>
    <w:rsid w:val="009C4FD9"/>
    <w:rsid w:val="009C5FA0"/>
    <w:rsid w:val="009D0574"/>
    <w:rsid w:val="009D119A"/>
    <w:rsid w:val="009D3199"/>
    <w:rsid w:val="009D4386"/>
    <w:rsid w:val="009D63F9"/>
    <w:rsid w:val="009D69DE"/>
    <w:rsid w:val="009D7893"/>
    <w:rsid w:val="009E0A9F"/>
    <w:rsid w:val="009E0D45"/>
    <w:rsid w:val="009E15D3"/>
    <w:rsid w:val="009E1821"/>
    <w:rsid w:val="009E199D"/>
    <w:rsid w:val="009E2044"/>
    <w:rsid w:val="009E2A13"/>
    <w:rsid w:val="009E40F2"/>
    <w:rsid w:val="009E5207"/>
    <w:rsid w:val="009E67DF"/>
    <w:rsid w:val="009E6BC6"/>
    <w:rsid w:val="009E6DC2"/>
    <w:rsid w:val="009E7377"/>
    <w:rsid w:val="009E79AF"/>
    <w:rsid w:val="009F458D"/>
    <w:rsid w:val="009F5C3D"/>
    <w:rsid w:val="009F6450"/>
    <w:rsid w:val="00A007DD"/>
    <w:rsid w:val="00A03496"/>
    <w:rsid w:val="00A0622B"/>
    <w:rsid w:val="00A06BFC"/>
    <w:rsid w:val="00A07ACA"/>
    <w:rsid w:val="00A10593"/>
    <w:rsid w:val="00A10749"/>
    <w:rsid w:val="00A11DA6"/>
    <w:rsid w:val="00A142CE"/>
    <w:rsid w:val="00A16333"/>
    <w:rsid w:val="00A16A4C"/>
    <w:rsid w:val="00A21B43"/>
    <w:rsid w:val="00A21FB9"/>
    <w:rsid w:val="00A22E52"/>
    <w:rsid w:val="00A23CFE"/>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2BD5"/>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28E5"/>
    <w:rsid w:val="00A934D0"/>
    <w:rsid w:val="00A94392"/>
    <w:rsid w:val="00A95754"/>
    <w:rsid w:val="00A9721B"/>
    <w:rsid w:val="00AA3A7F"/>
    <w:rsid w:val="00AA4C5E"/>
    <w:rsid w:val="00AA73DA"/>
    <w:rsid w:val="00AA7DFA"/>
    <w:rsid w:val="00AB057B"/>
    <w:rsid w:val="00AB0594"/>
    <w:rsid w:val="00AB2179"/>
    <w:rsid w:val="00AB3629"/>
    <w:rsid w:val="00AB37CE"/>
    <w:rsid w:val="00AB4399"/>
    <w:rsid w:val="00AB4891"/>
    <w:rsid w:val="00AB502E"/>
    <w:rsid w:val="00AB7302"/>
    <w:rsid w:val="00AC2B26"/>
    <w:rsid w:val="00AC32AC"/>
    <w:rsid w:val="00AC4067"/>
    <w:rsid w:val="00AC6137"/>
    <w:rsid w:val="00AC6156"/>
    <w:rsid w:val="00AC6556"/>
    <w:rsid w:val="00AD0483"/>
    <w:rsid w:val="00AD0624"/>
    <w:rsid w:val="00AD1841"/>
    <w:rsid w:val="00AD34E1"/>
    <w:rsid w:val="00AD3B6A"/>
    <w:rsid w:val="00AD42E1"/>
    <w:rsid w:val="00AD482F"/>
    <w:rsid w:val="00AD530D"/>
    <w:rsid w:val="00AE0052"/>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7515"/>
    <w:rsid w:val="00AF7851"/>
    <w:rsid w:val="00B00341"/>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3F6F"/>
    <w:rsid w:val="00B26195"/>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3B1B"/>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E95"/>
    <w:rsid w:val="00B83F14"/>
    <w:rsid w:val="00B8485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2D50"/>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4139"/>
    <w:rsid w:val="00C042AF"/>
    <w:rsid w:val="00C06126"/>
    <w:rsid w:val="00C06C41"/>
    <w:rsid w:val="00C11121"/>
    <w:rsid w:val="00C11712"/>
    <w:rsid w:val="00C118E0"/>
    <w:rsid w:val="00C136A6"/>
    <w:rsid w:val="00C138D6"/>
    <w:rsid w:val="00C168C6"/>
    <w:rsid w:val="00C16A56"/>
    <w:rsid w:val="00C17D9F"/>
    <w:rsid w:val="00C20182"/>
    <w:rsid w:val="00C20F4E"/>
    <w:rsid w:val="00C22470"/>
    <w:rsid w:val="00C2412B"/>
    <w:rsid w:val="00C2448E"/>
    <w:rsid w:val="00C24E1D"/>
    <w:rsid w:val="00C322F9"/>
    <w:rsid w:val="00C33600"/>
    <w:rsid w:val="00C344DF"/>
    <w:rsid w:val="00C367B1"/>
    <w:rsid w:val="00C37A62"/>
    <w:rsid w:val="00C402BB"/>
    <w:rsid w:val="00C42D5A"/>
    <w:rsid w:val="00C42D6F"/>
    <w:rsid w:val="00C4539D"/>
    <w:rsid w:val="00C45879"/>
    <w:rsid w:val="00C458AC"/>
    <w:rsid w:val="00C4599A"/>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73DC"/>
    <w:rsid w:val="00C67B92"/>
    <w:rsid w:val="00C716CA"/>
    <w:rsid w:val="00C71E0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493E"/>
    <w:rsid w:val="00CF5168"/>
    <w:rsid w:val="00CF62BB"/>
    <w:rsid w:val="00CF7357"/>
    <w:rsid w:val="00CF7811"/>
    <w:rsid w:val="00D0140B"/>
    <w:rsid w:val="00D020D2"/>
    <w:rsid w:val="00D0291E"/>
    <w:rsid w:val="00D04050"/>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77E1"/>
    <w:rsid w:val="00D40C3D"/>
    <w:rsid w:val="00D413F6"/>
    <w:rsid w:val="00D41622"/>
    <w:rsid w:val="00D44952"/>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806B0"/>
    <w:rsid w:val="00D80C65"/>
    <w:rsid w:val="00D8495E"/>
    <w:rsid w:val="00D9074A"/>
    <w:rsid w:val="00D9097D"/>
    <w:rsid w:val="00D9417C"/>
    <w:rsid w:val="00D949C7"/>
    <w:rsid w:val="00D94E69"/>
    <w:rsid w:val="00D952E4"/>
    <w:rsid w:val="00D95B22"/>
    <w:rsid w:val="00DA32E6"/>
    <w:rsid w:val="00DA32F7"/>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10018"/>
    <w:rsid w:val="00E10F6B"/>
    <w:rsid w:val="00E119DC"/>
    <w:rsid w:val="00E12F74"/>
    <w:rsid w:val="00E139CA"/>
    <w:rsid w:val="00E15C46"/>
    <w:rsid w:val="00E16BCC"/>
    <w:rsid w:val="00E16F1D"/>
    <w:rsid w:val="00E214EB"/>
    <w:rsid w:val="00E232BC"/>
    <w:rsid w:val="00E234D2"/>
    <w:rsid w:val="00E30D80"/>
    <w:rsid w:val="00E3131F"/>
    <w:rsid w:val="00E319C5"/>
    <w:rsid w:val="00E31B55"/>
    <w:rsid w:val="00E324CC"/>
    <w:rsid w:val="00E34407"/>
    <w:rsid w:val="00E3467F"/>
    <w:rsid w:val="00E413B8"/>
    <w:rsid w:val="00E41CD1"/>
    <w:rsid w:val="00E42AC9"/>
    <w:rsid w:val="00E4440F"/>
    <w:rsid w:val="00E454D5"/>
    <w:rsid w:val="00E47690"/>
    <w:rsid w:val="00E51340"/>
    <w:rsid w:val="00E513E4"/>
    <w:rsid w:val="00E52089"/>
    <w:rsid w:val="00E52205"/>
    <w:rsid w:val="00E54B20"/>
    <w:rsid w:val="00E54D81"/>
    <w:rsid w:val="00E574B5"/>
    <w:rsid w:val="00E57526"/>
    <w:rsid w:val="00E61597"/>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87775"/>
    <w:rsid w:val="00E901C9"/>
    <w:rsid w:val="00E91C6C"/>
    <w:rsid w:val="00E922A3"/>
    <w:rsid w:val="00E9713D"/>
    <w:rsid w:val="00E973A9"/>
    <w:rsid w:val="00EA1FBE"/>
    <w:rsid w:val="00EA251F"/>
    <w:rsid w:val="00EA32CC"/>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2080"/>
    <w:rsid w:val="00ED58D4"/>
    <w:rsid w:val="00ED5D30"/>
    <w:rsid w:val="00ED7753"/>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AE3"/>
    <w:rsid w:val="00F076F4"/>
    <w:rsid w:val="00F10B16"/>
    <w:rsid w:val="00F12DAD"/>
    <w:rsid w:val="00F136F7"/>
    <w:rsid w:val="00F1450A"/>
    <w:rsid w:val="00F15201"/>
    <w:rsid w:val="00F15345"/>
    <w:rsid w:val="00F207D5"/>
    <w:rsid w:val="00F20A47"/>
    <w:rsid w:val="00F20F18"/>
    <w:rsid w:val="00F215A3"/>
    <w:rsid w:val="00F22F3C"/>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2BE7"/>
    <w:rsid w:val="00F438DD"/>
    <w:rsid w:val="00F44146"/>
    <w:rsid w:val="00F44A1B"/>
    <w:rsid w:val="00F44A58"/>
    <w:rsid w:val="00F45052"/>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2E08"/>
    <w:rsid w:val="00FA4654"/>
    <w:rsid w:val="00FA5242"/>
    <w:rsid w:val="00FA5FD5"/>
    <w:rsid w:val="00FA62B3"/>
    <w:rsid w:val="00FA65A1"/>
    <w:rsid w:val="00FA69E5"/>
    <w:rsid w:val="00FA7DC8"/>
    <w:rsid w:val="00FB075F"/>
    <w:rsid w:val="00FB0EC4"/>
    <w:rsid w:val="00FB11EF"/>
    <w:rsid w:val="00FB1BB8"/>
    <w:rsid w:val="00FB1BC2"/>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D7DEB"/>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E87775"/>
    <w:pPr>
      <w:spacing w:after="180"/>
    </w:pPr>
    <w:rPr>
      <w:rFonts w:eastAsia="Times New Roman"/>
      <w:lang w:val="en-GB"/>
    </w:rPr>
  </w:style>
  <w:style w:type="paragraph" w:styleId="10">
    <w:name w:val="heading 1"/>
    <w:aliases w:val="H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aliases w:val="Underrubrik2,H3"/>
    <w:basedOn w:val="21"/>
    <w:next w:val="a2"/>
    <w:qFormat/>
    <w:rsid w:val="005456E5"/>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aliases w:val="H1 Char"/>
    <w:link w:val="10"/>
    <w:rsid w:val="00326166"/>
    <w:rPr>
      <w:rFonts w:ascii="Arial" w:eastAsia="Times New Roman" w:hAnsi="Arial"/>
      <w:sz w:val="36"/>
      <w:lang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8"/>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7"/>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0"/>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0">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43"/>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宋体"/>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9">
    <w:name w:val="List Paragraph"/>
    <w:basedOn w:val="a2"/>
    <w:uiPriority w:val="34"/>
    <w:qFormat/>
    <w:rsid w:val="00FA2E08"/>
    <w:pPr>
      <w:ind w:firstLineChars="200" w:firstLine="420"/>
    </w:pPr>
    <w:rPr>
      <w:rFonts w:eastAsia="MS LineDraw" w:cs="Wingdings"/>
    </w:rPr>
  </w:style>
  <w:style w:type="paragraph" w:customStyle="1" w:styleId="Pre117e-Proposal">
    <w:name w:val="Pre117e-Proposal"/>
    <w:basedOn w:val="a2"/>
    <w:link w:val="Pre117e-ProposalChar"/>
    <w:qFormat/>
    <w:rsid w:val="00672FDF"/>
    <w:pPr>
      <w:tabs>
        <w:tab w:val="left" w:pos="1701"/>
        <w:tab w:val="left" w:pos="1730"/>
        <w:tab w:val="left" w:pos="2154"/>
      </w:tabs>
      <w:spacing w:after="120" w:line="259" w:lineRule="auto"/>
      <w:ind w:left="850"/>
      <w:jc w:val="both"/>
    </w:pPr>
    <w:rPr>
      <w:rFonts w:ascii="Arial" w:eastAsia="宋体" w:hAnsi="Arial" w:cs="Arial"/>
      <w:b/>
      <w:bCs/>
      <w:sz w:val="24"/>
      <w:szCs w:val="24"/>
      <w:lang w:val="en-US" w:eastAsia="zh-CN"/>
    </w:rPr>
  </w:style>
  <w:style w:type="character" w:customStyle="1" w:styleId="Pre117e-ProposalChar">
    <w:name w:val="Pre117e-Proposal Char"/>
    <w:basedOn w:val="a3"/>
    <w:link w:val="Pre117e-Proposal"/>
    <w:qFormat/>
    <w:rsid w:val="00672FDF"/>
    <w:rPr>
      <w:rFonts w:ascii="Arial" w:eastAsia="宋体" w:hAnsi="Arial" w:cs="Arial"/>
      <w:b/>
      <w:bCs/>
      <w:sz w:val="24"/>
      <w:szCs w:val="24"/>
      <w:lang w:eastAsia="zh-CN"/>
    </w:rPr>
  </w:style>
  <w:style w:type="paragraph" w:customStyle="1" w:styleId="Doc-text2">
    <w:name w:val="Doc-text2"/>
    <w:basedOn w:val="a2"/>
    <w:link w:val="Doc-text2Char"/>
    <w:qFormat/>
    <w:rsid w:val="00672FDF"/>
    <w:pPr>
      <w:tabs>
        <w:tab w:val="left" w:pos="1622"/>
      </w:tabs>
      <w:spacing w:after="0"/>
      <w:ind w:left="1622" w:hanging="363"/>
    </w:pPr>
    <w:rPr>
      <w:sz w:val="24"/>
      <w:szCs w:val="24"/>
      <w:lang w:val="en-US" w:eastAsia="zh-CN"/>
    </w:rPr>
  </w:style>
  <w:style w:type="character" w:customStyle="1" w:styleId="Doc-text2Char">
    <w:name w:val="Doc-text2 Char"/>
    <w:link w:val="Doc-text2"/>
    <w:qFormat/>
    <w:rsid w:val="00672FDF"/>
    <w:rPr>
      <w:rFonts w:eastAsia="Times New Roman"/>
      <w:sz w:val="24"/>
      <w:szCs w:val="24"/>
      <w:lang w:eastAsia="zh-CN"/>
    </w:rPr>
  </w:style>
  <w:style w:type="character" w:customStyle="1" w:styleId="B1Char">
    <w:name w:val="B1 Char"/>
    <w:qFormat/>
    <w:rsid w:val="006C6ED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2068</Words>
  <Characters>11792</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13833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Gengtingting (Ting)</cp:lastModifiedBy>
  <cp:revision>4</cp:revision>
  <cp:lastPrinted>2009-04-22T07:01:00Z</cp:lastPrinted>
  <dcterms:created xsi:type="dcterms:W3CDTF">2022-08-09T02:32:00Z</dcterms:created>
  <dcterms:modified xsi:type="dcterms:W3CDTF">2022-08-09T02:33:00Z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(3)YZRATpcjf+XZzDNKRQW7jToDiCr4PWB3Mi+JNqU75EaaS2g8ARJTz/WKLrABx0dtEGwf8V6V
BhIAtG1rE4EESOLPFmwMaJjnF4LngQmfR9sSovspHitGTjCr/o8wMUAuwQ+Lie7W+apv+YA7
zYb5X8VP77YeJ+5b1KgmmRzgxPL5CU5YiBkxWQhqBtyzUkhVZZ2hCItAHBQaxWwQGpwnQMFg
OqMtYzcg3wiHQSkYcY</vt:lpwstr>
  </property>
  <property fmtid="{D5CDD505-2E9C-101B-9397-08002B2CF9AE}" pid="17" name="_2015_ms_pID_7253431">
    <vt:lpwstr>xgX0WBf4CfocJibEHDmqYdjdUjkvmuQqFW2EhFBJUqpWDSw6v2LOh0
tdYJLmtp8/+Cj0/tftkDetLrFZu8AuFcBfs45bsH7+bpi9wj4SiRu/kUgW09ANdeQMbmSlpj
pLyksvIv1ji0NT+uSY06cQScCur4usDCnSrTrvFh9fQlf3IpNf+5Iofih5hJHqgPlhl8p+Pl
4RXoWku598i+bnnawU7X6rFDLhkICHubepS2</vt:lpwstr>
  </property>
  <property fmtid="{D5CDD505-2E9C-101B-9397-08002B2CF9AE}" pid="18" name="_2015_ms_pID_7253432">
    <vt:lpwstr>dnUZhPOMGZvg7accgzZYWV8=</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ies>
</file>